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9C" w:rsidRDefault="00195B9C" w:rsidP="00195B9C"/>
    <w:p w:rsidR="00195B9C" w:rsidRDefault="00195B9C" w:rsidP="00195B9C"/>
    <w:p w:rsidR="00195B9C" w:rsidRDefault="00195B9C" w:rsidP="00195B9C"/>
    <w:p w:rsidR="00195B9C" w:rsidRPr="00032CF1" w:rsidRDefault="00195B9C" w:rsidP="00195B9C">
      <w:pPr>
        <w:jc w:val="center"/>
        <w:rPr>
          <w:rFonts w:asciiTheme="minorEastAsia" w:eastAsiaTheme="minorEastAsia" w:hAnsiTheme="minorEastAsia"/>
          <w:b/>
          <w:color w:val="FF0000"/>
          <w:spacing w:val="70"/>
          <w:sz w:val="80"/>
          <w:szCs w:val="80"/>
        </w:rPr>
      </w:pPr>
      <w:bookmarkStart w:id="0" w:name="_GoBack"/>
      <w:r w:rsidRPr="00032CF1">
        <w:rPr>
          <w:rFonts w:asciiTheme="minorEastAsia" w:eastAsiaTheme="minorEastAsia" w:hAnsiTheme="minorEastAsia" w:hint="eastAsia"/>
          <w:b/>
          <w:color w:val="FF0000"/>
          <w:spacing w:val="70"/>
          <w:sz w:val="80"/>
          <w:szCs w:val="80"/>
        </w:rPr>
        <w:t>西安交通大学文件</w:t>
      </w:r>
    </w:p>
    <w:bookmarkEnd w:id="0"/>
    <w:p w:rsidR="00195B9C" w:rsidRPr="009F0F16" w:rsidRDefault="00195B9C" w:rsidP="00195B9C">
      <w:pPr>
        <w:rPr>
          <w:rFonts w:ascii="仿宋" w:eastAsia="仿宋" w:hAnsi="仿宋"/>
        </w:rPr>
      </w:pPr>
    </w:p>
    <w:p w:rsidR="00032CF1" w:rsidRPr="00CC7A00" w:rsidRDefault="00032CF1" w:rsidP="00032CF1">
      <w:pPr>
        <w:jc w:val="center"/>
        <w:rPr>
          <w:rFonts w:ascii="方正仿宋简体" w:eastAsia="方正仿宋简体" w:hAnsi="仿宋"/>
          <w:sz w:val="32"/>
          <w:szCs w:val="32"/>
        </w:rPr>
      </w:pPr>
      <w:r w:rsidRPr="00CC7A00">
        <w:rPr>
          <w:rFonts w:ascii="方正仿宋简体" w:eastAsia="方正仿宋简体" w:hAnsi="仿宋" w:hint="eastAsia"/>
          <w:sz w:val="32"/>
          <w:szCs w:val="32"/>
        </w:rPr>
        <w:t>西交</w:t>
      </w:r>
      <w:r>
        <w:rPr>
          <w:rFonts w:ascii="方正仿宋简体" w:eastAsia="方正仿宋简体" w:hAnsi="仿宋" w:hint="eastAsia"/>
          <w:sz w:val="32"/>
          <w:szCs w:val="32"/>
        </w:rPr>
        <w:t>研</w:t>
      </w:r>
      <w:r w:rsidRPr="00CC7A00">
        <w:rPr>
          <w:rFonts w:ascii="方正仿宋简体" w:eastAsia="方正仿宋简体" w:hAnsi="仿宋" w:hint="eastAsia"/>
          <w:sz w:val="32"/>
          <w:szCs w:val="32"/>
        </w:rPr>
        <w:t>〔2017〕</w:t>
      </w:r>
      <w:r>
        <w:rPr>
          <w:rFonts w:ascii="方正仿宋简体" w:eastAsia="方正仿宋简体" w:hAnsi="仿宋" w:hint="eastAsia"/>
          <w:sz w:val="32"/>
          <w:szCs w:val="32"/>
        </w:rPr>
        <w:t>93</w:t>
      </w:r>
      <w:r w:rsidRPr="00CC7A00">
        <w:rPr>
          <w:rFonts w:ascii="方正仿宋简体" w:eastAsia="方正仿宋简体" w:hAnsi="仿宋" w:hint="eastAsia"/>
          <w:sz w:val="32"/>
          <w:szCs w:val="32"/>
        </w:rPr>
        <w:t>号</w:t>
      </w:r>
    </w:p>
    <w:p w:rsidR="00195B9C" w:rsidRDefault="00DF2948" w:rsidP="00195B9C">
      <w:r>
        <w:rPr>
          <w:noProof/>
        </w:rPr>
        <w:pict>
          <v:line id="_x0000_s1030" style="position:absolute;left:0;text-align:left;z-index:251664384" from="-2.5pt,5.35pt" to="436.7pt,5.75pt" strokecolor="red" strokeweight="1pt"/>
        </w:pict>
      </w:r>
    </w:p>
    <w:p w:rsidR="0040386D" w:rsidRPr="004450D3" w:rsidRDefault="0040386D" w:rsidP="0040386D">
      <w:pPr>
        <w:spacing w:line="300" w:lineRule="exact"/>
      </w:pPr>
    </w:p>
    <w:p w:rsidR="0040386D" w:rsidRDefault="0040386D" w:rsidP="0040386D">
      <w:pPr>
        <w:spacing w:line="300" w:lineRule="exact"/>
      </w:pPr>
    </w:p>
    <w:p w:rsidR="0040386D" w:rsidRDefault="0040386D" w:rsidP="0040386D">
      <w:pPr>
        <w:spacing w:line="600" w:lineRule="exact"/>
        <w:jc w:val="center"/>
        <w:rPr>
          <w:rFonts w:ascii="方正小标宋简体" w:eastAsia="方正小标宋简体" w:hAnsi="宋体"/>
          <w:sz w:val="44"/>
          <w:szCs w:val="44"/>
        </w:rPr>
      </w:pPr>
      <w:r w:rsidRPr="00CC7A00">
        <w:rPr>
          <w:rFonts w:ascii="方正小标宋简体" w:eastAsia="方正小标宋简体" w:hAnsi="宋体" w:hint="eastAsia"/>
          <w:sz w:val="44"/>
          <w:szCs w:val="44"/>
        </w:rPr>
        <w:t>关于印发《</w:t>
      </w:r>
      <w:r w:rsidRPr="00107FE2">
        <w:rPr>
          <w:rFonts w:ascii="方正小标宋简体" w:eastAsia="方正小标宋简体" w:hAnsi="宋体" w:hint="eastAsia"/>
          <w:sz w:val="44"/>
          <w:szCs w:val="44"/>
        </w:rPr>
        <w:t>西安交通大学学术型硕士博士</w:t>
      </w:r>
    </w:p>
    <w:p w:rsidR="0040386D" w:rsidRPr="00CC7A00" w:rsidRDefault="0040386D" w:rsidP="0040386D">
      <w:pPr>
        <w:spacing w:line="600" w:lineRule="exact"/>
        <w:jc w:val="center"/>
        <w:rPr>
          <w:rFonts w:ascii="方正小标宋简体" w:eastAsia="方正小标宋简体" w:hAnsi="宋体"/>
          <w:sz w:val="44"/>
          <w:szCs w:val="44"/>
        </w:rPr>
      </w:pPr>
      <w:r w:rsidRPr="00107FE2">
        <w:rPr>
          <w:rFonts w:ascii="方正小标宋简体" w:eastAsia="方正小标宋简体" w:hAnsi="宋体" w:hint="eastAsia"/>
          <w:sz w:val="44"/>
          <w:szCs w:val="44"/>
        </w:rPr>
        <w:t>贯通式培养实施办法</w:t>
      </w:r>
      <w:r w:rsidRPr="00CC7A00">
        <w:rPr>
          <w:rFonts w:ascii="方正小标宋简体" w:eastAsia="方正小标宋简体" w:hAnsi="宋体" w:hint="eastAsia"/>
          <w:sz w:val="44"/>
          <w:szCs w:val="44"/>
        </w:rPr>
        <w:t>》的通知</w:t>
      </w:r>
    </w:p>
    <w:p w:rsidR="0040386D" w:rsidRPr="0016517B" w:rsidRDefault="0040386D" w:rsidP="0040386D">
      <w:pPr>
        <w:spacing w:line="400" w:lineRule="exact"/>
        <w:rPr>
          <w:rFonts w:ascii="方正仿宋简体" w:eastAsia="方正仿宋简体"/>
          <w:sz w:val="32"/>
          <w:szCs w:val="32"/>
        </w:rPr>
      </w:pPr>
    </w:p>
    <w:p w:rsidR="0040386D" w:rsidRPr="00CC7A00" w:rsidRDefault="0040386D" w:rsidP="0040386D">
      <w:pPr>
        <w:spacing w:line="520" w:lineRule="exact"/>
        <w:rPr>
          <w:rFonts w:ascii="方正仿宋简体" w:eastAsia="方正仿宋简体" w:hAnsi="仿宋"/>
          <w:sz w:val="32"/>
          <w:szCs w:val="32"/>
        </w:rPr>
      </w:pPr>
      <w:r w:rsidRPr="00CC7A00">
        <w:rPr>
          <w:rFonts w:ascii="方正仿宋简体" w:eastAsia="方正仿宋简体" w:hAnsi="仿宋" w:cs="仿宋_GB2312" w:hint="eastAsia"/>
          <w:sz w:val="32"/>
          <w:szCs w:val="32"/>
        </w:rPr>
        <w:t>各院、处及有关单位：</w:t>
      </w:r>
    </w:p>
    <w:p w:rsidR="0040386D" w:rsidRPr="00CC7A00" w:rsidRDefault="0040386D" w:rsidP="0040386D">
      <w:pPr>
        <w:spacing w:line="520" w:lineRule="exact"/>
        <w:ind w:firstLineChars="200" w:firstLine="640"/>
        <w:rPr>
          <w:rFonts w:ascii="方正仿宋简体" w:eastAsia="方正仿宋简体" w:hAnsi="仿宋" w:cs="仿宋_GB2312"/>
          <w:bCs/>
          <w:sz w:val="32"/>
          <w:szCs w:val="32"/>
        </w:rPr>
      </w:pPr>
      <w:r w:rsidRPr="00CC7A00">
        <w:rPr>
          <w:rFonts w:ascii="方正仿宋简体" w:eastAsia="方正仿宋简体" w:hAnsi="仿宋" w:cs="仿宋_GB2312" w:hint="eastAsia"/>
          <w:sz w:val="32"/>
          <w:szCs w:val="32"/>
        </w:rPr>
        <w:t>《</w:t>
      </w:r>
      <w:r w:rsidRPr="00107FE2">
        <w:rPr>
          <w:rFonts w:ascii="方正仿宋简体" w:eastAsia="方正仿宋简体" w:hAnsi="仿宋" w:cs="仿宋_GB2312" w:hint="eastAsia"/>
          <w:bCs/>
          <w:sz w:val="32"/>
          <w:szCs w:val="32"/>
        </w:rPr>
        <w:t>西安交通大学学术型硕士博士贯通式培养实施办法</w:t>
      </w:r>
      <w:r w:rsidRPr="00CC7A00">
        <w:rPr>
          <w:rFonts w:ascii="方正仿宋简体" w:eastAsia="方正仿宋简体" w:hAnsi="仿宋" w:cs="仿宋_GB2312" w:hint="eastAsia"/>
          <w:sz w:val="32"/>
          <w:szCs w:val="32"/>
        </w:rPr>
        <w:t>》已</w:t>
      </w:r>
      <w:r w:rsidRPr="00651D4F">
        <w:rPr>
          <w:rFonts w:ascii="方正仿宋简体" w:eastAsia="方正仿宋简体" w:hAnsi="仿宋" w:cs="仿宋_GB2312" w:hint="eastAsia"/>
          <w:sz w:val="32"/>
          <w:szCs w:val="32"/>
        </w:rPr>
        <w:t>经2017年7月7</w:t>
      </w:r>
      <w:r>
        <w:rPr>
          <w:rFonts w:ascii="方正仿宋简体" w:eastAsia="方正仿宋简体" w:hAnsi="仿宋" w:cs="仿宋_GB2312" w:hint="eastAsia"/>
          <w:sz w:val="32"/>
          <w:szCs w:val="32"/>
        </w:rPr>
        <w:t>日校长办公会议</w:t>
      </w:r>
      <w:r w:rsidRPr="00651D4F">
        <w:rPr>
          <w:rFonts w:ascii="方正仿宋简体" w:eastAsia="方正仿宋简体" w:hAnsi="仿宋" w:cs="仿宋_GB2312" w:hint="eastAsia"/>
          <w:sz w:val="32"/>
          <w:szCs w:val="32"/>
        </w:rPr>
        <w:t>审议通过，</w:t>
      </w:r>
      <w:r w:rsidRPr="00CC7A00">
        <w:rPr>
          <w:rFonts w:ascii="方正仿宋简体" w:eastAsia="方正仿宋简体" w:hAnsi="仿宋" w:cs="仿宋_GB2312" w:hint="eastAsia"/>
          <w:sz w:val="32"/>
          <w:szCs w:val="32"/>
        </w:rPr>
        <w:t>现予印发，</w:t>
      </w:r>
      <w:r w:rsidRPr="00CC7A00">
        <w:rPr>
          <w:rFonts w:ascii="方正仿宋简体" w:eastAsia="方正仿宋简体" w:hAnsi="仿宋" w:hint="eastAsia"/>
          <w:sz w:val="32"/>
          <w:szCs w:val="32"/>
        </w:rPr>
        <w:t>自印发之日起施行</w:t>
      </w:r>
      <w:r w:rsidRPr="00CC7A00">
        <w:rPr>
          <w:rFonts w:ascii="方正仿宋简体" w:eastAsia="方正仿宋简体" w:hAnsi="仿宋" w:cs="仿宋_GB2312" w:hint="eastAsia"/>
          <w:sz w:val="32"/>
          <w:szCs w:val="32"/>
        </w:rPr>
        <w:t>。</w:t>
      </w:r>
    </w:p>
    <w:p w:rsidR="0040386D" w:rsidRPr="00CC7A00" w:rsidRDefault="0040386D" w:rsidP="0040386D">
      <w:pPr>
        <w:spacing w:line="520" w:lineRule="exact"/>
        <w:ind w:firstLineChars="200" w:firstLine="640"/>
        <w:rPr>
          <w:rFonts w:ascii="方正仿宋简体" w:eastAsia="方正仿宋简体" w:hAnsi="仿宋"/>
          <w:sz w:val="32"/>
          <w:szCs w:val="32"/>
        </w:rPr>
      </w:pPr>
    </w:p>
    <w:p w:rsidR="0040386D" w:rsidRPr="00CC7A00" w:rsidRDefault="0040386D" w:rsidP="0040386D">
      <w:pPr>
        <w:spacing w:line="520" w:lineRule="exact"/>
        <w:ind w:firstLineChars="200" w:firstLine="640"/>
        <w:rPr>
          <w:rFonts w:ascii="方正仿宋简体" w:eastAsia="方正仿宋简体" w:hAnsi="仿宋"/>
          <w:sz w:val="32"/>
          <w:szCs w:val="32"/>
        </w:rPr>
      </w:pPr>
      <w:r w:rsidRPr="00CC7A00">
        <w:rPr>
          <w:rFonts w:ascii="方正仿宋简体" w:eastAsia="方正仿宋简体" w:hAnsi="仿宋" w:cs="仿宋_GB2312" w:hint="eastAsia"/>
          <w:sz w:val="32"/>
          <w:szCs w:val="32"/>
        </w:rPr>
        <w:t xml:space="preserve">                          西安交通大学</w:t>
      </w:r>
    </w:p>
    <w:p w:rsidR="0040386D" w:rsidRPr="00CC7A00" w:rsidRDefault="0040386D" w:rsidP="0040386D">
      <w:pPr>
        <w:spacing w:line="520" w:lineRule="exact"/>
        <w:ind w:firstLineChars="200" w:firstLine="640"/>
        <w:rPr>
          <w:rFonts w:ascii="方正仿宋简体" w:eastAsia="方正仿宋简体" w:hAnsi="仿宋" w:cs="仿宋_GB2312"/>
          <w:sz w:val="32"/>
          <w:szCs w:val="32"/>
        </w:rPr>
      </w:pPr>
      <w:r w:rsidRPr="00CC7A00">
        <w:rPr>
          <w:rFonts w:ascii="方正仿宋简体" w:eastAsia="方正仿宋简体" w:hAnsi="仿宋" w:cs="仿宋_GB2312" w:hint="eastAsia"/>
          <w:sz w:val="32"/>
          <w:szCs w:val="32"/>
        </w:rPr>
        <w:t xml:space="preserve">                              2017年</w:t>
      </w:r>
      <w:r>
        <w:rPr>
          <w:rFonts w:ascii="方正仿宋简体" w:eastAsia="方正仿宋简体" w:hAnsi="仿宋" w:cs="仿宋_GB2312" w:hint="eastAsia"/>
          <w:sz w:val="32"/>
          <w:szCs w:val="32"/>
        </w:rPr>
        <w:t>7</w:t>
      </w:r>
      <w:r w:rsidRPr="00CC7A00">
        <w:rPr>
          <w:rFonts w:ascii="方正仿宋简体" w:eastAsia="方正仿宋简体" w:hAnsi="仿宋" w:cs="仿宋_GB2312" w:hint="eastAsia"/>
          <w:sz w:val="32"/>
          <w:szCs w:val="32"/>
        </w:rPr>
        <w:t>月</w:t>
      </w:r>
      <w:r>
        <w:rPr>
          <w:rFonts w:ascii="方正仿宋简体" w:eastAsia="方正仿宋简体" w:hAnsi="仿宋" w:cs="仿宋_GB2312" w:hint="eastAsia"/>
          <w:sz w:val="32"/>
          <w:szCs w:val="32"/>
        </w:rPr>
        <w:t>11</w:t>
      </w:r>
      <w:r w:rsidRPr="00CC7A00">
        <w:rPr>
          <w:rFonts w:ascii="方正仿宋简体" w:eastAsia="方正仿宋简体" w:hAnsi="仿宋" w:cs="仿宋_GB2312" w:hint="eastAsia"/>
          <w:sz w:val="32"/>
          <w:szCs w:val="32"/>
        </w:rPr>
        <w:t>日</w:t>
      </w:r>
    </w:p>
    <w:p w:rsidR="0040386D" w:rsidRPr="00CC7A00" w:rsidRDefault="0040386D" w:rsidP="0040386D">
      <w:pPr>
        <w:spacing w:line="520" w:lineRule="exact"/>
        <w:rPr>
          <w:rFonts w:ascii="方正仿宋简体" w:eastAsia="方正仿宋简体" w:hAnsi="仿宋" w:cs="宋体"/>
          <w:sz w:val="32"/>
          <w:szCs w:val="32"/>
        </w:rPr>
      </w:pPr>
    </w:p>
    <w:p w:rsidR="0040386D" w:rsidRPr="00CC7A00" w:rsidRDefault="0040386D" w:rsidP="0040386D">
      <w:pPr>
        <w:spacing w:line="520" w:lineRule="exact"/>
        <w:ind w:firstLine="555"/>
        <w:rPr>
          <w:rFonts w:ascii="方正仿宋简体" w:eastAsia="方正仿宋简体" w:hAnsi="仿宋" w:cs="宋体"/>
          <w:sz w:val="32"/>
          <w:szCs w:val="32"/>
        </w:rPr>
      </w:pPr>
      <w:r w:rsidRPr="00CC7A00">
        <w:rPr>
          <w:rFonts w:ascii="方正仿宋简体" w:eastAsia="方正仿宋简体" w:hAnsi="仿宋" w:cs="宋体" w:hint="eastAsia"/>
          <w:sz w:val="32"/>
          <w:szCs w:val="32"/>
        </w:rPr>
        <w:t>（此件主动公开）</w:t>
      </w:r>
    </w:p>
    <w:p w:rsidR="0040386D" w:rsidRDefault="0040386D" w:rsidP="0040386D">
      <w:pPr>
        <w:spacing w:line="560" w:lineRule="exact"/>
        <w:rPr>
          <w:rFonts w:ascii="宋体" w:hAnsi="宋体"/>
          <w:b/>
          <w:sz w:val="44"/>
          <w:szCs w:val="44"/>
        </w:rPr>
      </w:pPr>
    </w:p>
    <w:p w:rsidR="007636CB" w:rsidRDefault="007636CB" w:rsidP="0040386D">
      <w:pPr>
        <w:spacing w:line="560" w:lineRule="exact"/>
        <w:jc w:val="center"/>
        <w:rPr>
          <w:rFonts w:ascii="方正小标宋简体" w:eastAsia="方正小标宋简体" w:hAnsi="宋体"/>
          <w:sz w:val="44"/>
          <w:szCs w:val="44"/>
        </w:rPr>
      </w:pPr>
    </w:p>
    <w:p w:rsidR="0040386D" w:rsidRDefault="0040386D" w:rsidP="0040386D">
      <w:pPr>
        <w:spacing w:line="560" w:lineRule="exact"/>
        <w:jc w:val="center"/>
        <w:rPr>
          <w:rFonts w:ascii="方正小标宋简体" w:eastAsia="方正小标宋简体" w:hAnsi="宋体"/>
          <w:sz w:val="44"/>
          <w:szCs w:val="44"/>
        </w:rPr>
      </w:pPr>
      <w:r w:rsidRPr="00107FE2">
        <w:rPr>
          <w:rFonts w:ascii="方正小标宋简体" w:eastAsia="方正小标宋简体" w:hAnsi="宋体" w:hint="eastAsia"/>
          <w:sz w:val="44"/>
          <w:szCs w:val="44"/>
        </w:rPr>
        <w:lastRenderedPageBreak/>
        <w:t>西安交通大学学术型硕士博士贯通式</w:t>
      </w:r>
    </w:p>
    <w:p w:rsidR="0040386D" w:rsidRPr="00107FE2" w:rsidRDefault="0040386D" w:rsidP="0040386D">
      <w:pPr>
        <w:spacing w:line="560" w:lineRule="exact"/>
        <w:jc w:val="center"/>
        <w:rPr>
          <w:rFonts w:ascii="方正小标宋简体" w:eastAsia="方正小标宋简体" w:hAnsi="宋体"/>
          <w:sz w:val="44"/>
          <w:szCs w:val="44"/>
        </w:rPr>
      </w:pPr>
      <w:r w:rsidRPr="00107FE2">
        <w:rPr>
          <w:rFonts w:ascii="方正小标宋简体" w:eastAsia="方正小标宋简体" w:hAnsi="宋体" w:hint="eastAsia"/>
          <w:sz w:val="44"/>
          <w:szCs w:val="44"/>
        </w:rPr>
        <w:t>培养实施办法</w:t>
      </w:r>
    </w:p>
    <w:p w:rsidR="0040386D" w:rsidRPr="00651D4F" w:rsidRDefault="0040386D" w:rsidP="0040386D">
      <w:pPr>
        <w:widowControl/>
        <w:spacing w:line="600" w:lineRule="exact"/>
        <w:jc w:val="center"/>
        <w:rPr>
          <w:rFonts w:ascii="楷体" w:eastAsia="楷体" w:hAnsi="楷体"/>
          <w:b/>
          <w:bCs/>
          <w:color w:val="000000"/>
          <w:sz w:val="44"/>
          <w:szCs w:val="44"/>
        </w:rPr>
      </w:pPr>
      <w:r w:rsidRPr="00651D4F">
        <w:rPr>
          <w:rFonts w:ascii="楷体" w:eastAsia="楷体" w:hAnsi="楷体" w:cs="仿宋_GB2312" w:hint="eastAsia"/>
          <w:b/>
          <w:sz w:val="32"/>
          <w:szCs w:val="32"/>
        </w:rPr>
        <w:t>（经2017年7月7日校长办公会议审议通过</w:t>
      </w:r>
      <w:r w:rsidRPr="004207B7">
        <w:rPr>
          <w:rFonts w:ascii="楷体" w:eastAsia="楷体" w:hAnsi="楷体" w:cs="仿宋_GB2312" w:hint="eastAsia"/>
          <w:b/>
          <w:sz w:val="32"/>
          <w:szCs w:val="32"/>
        </w:rPr>
        <w:t>）</w:t>
      </w:r>
    </w:p>
    <w:p w:rsidR="0040386D" w:rsidRPr="00CD3329" w:rsidRDefault="0040386D" w:rsidP="0040386D">
      <w:pPr>
        <w:pStyle w:val="a5"/>
        <w:rPr>
          <w:rStyle w:val="a4"/>
        </w:rPr>
      </w:pPr>
    </w:p>
    <w:p w:rsidR="0040386D" w:rsidRPr="00107FE2" w:rsidRDefault="0040386D" w:rsidP="002F332C">
      <w:pPr>
        <w:pStyle w:val="a3"/>
        <w:spacing w:beforeLines="50" w:afterLines="50" w:line="520" w:lineRule="exact"/>
        <w:ind w:firstLineChars="0" w:firstLine="0"/>
        <w:jc w:val="center"/>
        <w:rPr>
          <w:rFonts w:ascii="黑体" w:eastAsia="黑体" w:hAnsi="黑体"/>
          <w:color w:val="000000"/>
          <w:sz w:val="32"/>
          <w:szCs w:val="32"/>
        </w:rPr>
      </w:pPr>
      <w:r w:rsidRPr="00107FE2">
        <w:rPr>
          <w:rFonts w:ascii="黑体" w:eastAsia="黑体" w:hAnsi="黑体" w:hint="eastAsia"/>
          <w:color w:val="000000"/>
          <w:sz w:val="32"/>
          <w:szCs w:val="32"/>
        </w:rPr>
        <w:t>第一章  总则</w:t>
      </w:r>
    </w:p>
    <w:p w:rsidR="0040386D" w:rsidRPr="00107FE2" w:rsidRDefault="0040386D" w:rsidP="002F332C">
      <w:pPr>
        <w:spacing w:line="520" w:lineRule="exact"/>
        <w:ind w:firstLineChars="200" w:firstLine="640"/>
        <w:rPr>
          <w:rFonts w:ascii="方正仿宋简体" w:eastAsia="方正仿宋简体" w:hAnsi="仿宋"/>
          <w:sz w:val="32"/>
          <w:szCs w:val="32"/>
        </w:rPr>
      </w:pPr>
      <w:r w:rsidRPr="00107FE2">
        <w:rPr>
          <w:rFonts w:ascii="方正仿宋简体" w:eastAsia="方正仿宋简体" w:hAnsi="仿宋" w:hint="eastAsia"/>
          <w:b/>
          <w:color w:val="000000"/>
          <w:sz w:val="32"/>
          <w:szCs w:val="32"/>
        </w:rPr>
        <w:t>第一条</w:t>
      </w:r>
      <w:r w:rsidRPr="00107FE2">
        <w:rPr>
          <w:rFonts w:ascii="方正仿宋简体" w:eastAsia="方正仿宋简体" w:hAnsi="仿宋" w:hint="eastAsia"/>
          <w:sz w:val="32"/>
          <w:szCs w:val="32"/>
        </w:rPr>
        <w:t>为进一步理顺本科、硕士、博士阶段培养体制，建立与国际接轨的学术型创新人才培养体系，依据教育部、国家发展和改革委员会、财政部《关于深化研究生教育改革的意见》（教研〔2013〕1号）精神，按照国务院学位委员会《学位与研究生教育发展“十三五”规划》和学校《研究生教育“十三五”规划》，结合学校实际，制定本办法。</w:t>
      </w:r>
    </w:p>
    <w:p w:rsidR="0040386D" w:rsidRPr="00107FE2" w:rsidRDefault="0040386D" w:rsidP="002F332C">
      <w:pPr>
        <w:spacing w:line="520" w:lineRule="exact"/>
        <w:ind w:firstLineChars="232" w:firstLine="743"/>
        <w:rPr>
          <w:rFonts w:ascii="方正仿宋简体" w:eastAsia="方正仿宋简体" w:hAnsi="仿宋"/>
          <w:color w:val="000000"/>
          <w:sz w:val="32"/>
          <w:szCs w:val="32"/>
        </w:rPr>
      </w:pPr>
      <w:r w:rsidRPr="00107FE2">
        <w:rPr>
          <w:rFonts w:ascii="方正仿宋简体" w:eastAsia="方正仿宋简体" w:hAnsi="仿宋" w:hint="eastAsia"/>
          <w:b/>
          <w:color w:val="000000"/>
          <w:sz w:val="32"/>
          <w:szCs w:val="32"/>
        </w:rPr>
        <w:t>第二条</w:t>
      </w:r>
      <w:r w:rsidRPr="00107FE2">
        <w:rPr>
          <w:rFonts w:ascii="方正仿宋简体" w:eastAsia="方正仿宋简体" w:hAnsi="仿宋" w:hint="eastAsia"/>
          <w:color w:val="000000"/>
          <w:sz w:val="32"/>
          <w:szCs w:val="32"/>
        </w:rPr>
        <w:t>把立德树人作为根本任务，以“中国特色、世界一流”为培养理念，统筹制定以学术型博士为培养</w:t>
      </w:r>
      <w:r>
        <w:rPr>
          <w:rFonts w:ascii="方正仿宋简体" w:eastAsia="方正仿宋简体" w:hAnsi="仿宋" w:hint="eastAsia"/>
          <w:color w:val="000000"/>
          <w:sz w:val="32"/>
          <w:szCs w:val="32"/>
        </w:rPr>
        <w:t>目标的贯通式培养方案，着力打造“贯通培养、博士目标、一流水平、突</w:t>
      </w:r>
      <w:r w:rsidRPr="00107FE2">
        <w:rPr>
          <w:rFonts w:ascii="方正仿宋简体" w:eastAsia="方正仿宋简体" w:hAnsi="仿宋" w:hint="eastAsia"/>
          <w:color w:val="000000"/>
          <w:sz w:val="32"/>
          <w:szCs w:val="32"/>
        </w:rPr>
        <w:t>显创新”的学术型创新人才培养体系。</w:t>
      </w:r>
    </w:p>
    <w:p w:rsidR="0040386D" w:rsidRPr="00107FE2" w:rsidRDefault="0040386D" w:rsidP="002F332C">
      <w:pPr>
        <w:pStyle w:val="a3"/>
        <w:spacing w:beforeLines="50" w:afterLines="50" w:line="520" w:lineRule="exact"/>
        <w:ind w:firstLineChars="0" w:firstLine="200"/>
        <w:jc w:val="center"/>
        <w:rPr>
          <w:rFonts w:ascii="黑体" w:eastAsia="黑体" w:hAnsi="黑体"/>
          <w:color w:val="000000"/>
          <w:sz w:val="32"/>
          <w:szCs w:val="32"/>
        </w:rPr>
      </w:pPr>
      <w:r w:rsidRPr="00107FE2">
        <w:rPr>
          <w:rFonts w:ascii="黑体" w:eastAsia="黑体" w:hAnsi="黑体" w:hint="eastAsia"/>
          <w:color w:val="000000"/>
          <w:sz w:val="32"/>
          <w:szCs w:val="32"/>
        </w:rPr>
        <w:t>第二章  选拔及管理办法</w:t>
      </w:r>
    </w:p>
    <w:p w:rsidR="0040386D" w:rsidRPr="00107FE2" w:rsidRDefault="0040386D" w:rsidP="002F332C">
      <w:pPr>
        <w:pStyle w:val="a3"/>
        <w:spacing w:line="520" w:lineRule="exact"/>
        <w:ind w:firstLineChars="231" w:firstLine="740"/>
        <w:rPr>
          <w:rFonts w:ascii="方正仿宋简体" w:eastAsia="方正仿宋简体" w:hAnsi="仿宋"/>
          <w:b/>
          <w:color w:val="000000"/>
          <w:sz w:val="32"/>
          <w:szCs w:val="32"/>
        </w:rPr>
      </w:pPr>
      <w:r w:rsidRPr="00107FE2">
        <w:rPr>
          <w:rFonts w:ascii="方正仿宋简体" w:eastAsia="方正仿宋简体" w:hAnsi="仿宋" w:hint="eastAsia"/>
          <w:b/>
          <w:color w:val="000000"/>
          <w:sz w:val="32"/>
          <w:szCs w:val="32"/>
        </w:rPr>
        <w:t>第三条 建立贯通式培养模式</w:t>
      </w:r>
    </w:p>
    <w:p w:rsidR="0040386D" w:rsidRPr="00107FE2" w:rsidRDefault="0040386D" w:rsidP="0040386D">
      <w:pPr>
        <w:pStyle w:val="a3"/>
        <w:spacing w:line="520" w:lineRule="exact"/>
        <w:ind w:firstLineChars="232" w:firstLine="742"/>
        <w:rPr>
          <w:rFonts w:ascii="方正仿宋简体" w:eastAsia="方正仿宋简体" w:hAnsi="仿宋"/>
          <w:color w:val="000000"/>
          <w:sz w:val="32"/>
          <w:szCs w:val="32"/>
        </w:rPr>
      </w:pPr>
      <w:r w:rsidRPr="00107FE2">
        <w:rPr>
          <w:rFonts w:ascii="方正仿宋简体" w:eastAsia="方正仿宋简体" w:hAnsi="仿宋" w:hint="eastAsia"/>
          <w:color w:val="000000"/>
          <w:sz w:val="32"/>
          <w:szCs w:val="32"/>
        </w:rPr>
        <w:t>贯通式培养模式是指选拔学术潜质优秀的学生，以培养学术型博士为目标，衔接本科教育阶段，贯通硕士和博士培养阶段的学术型人才培养模式。</w:t>
      </w:r>
    </w:p>
    <w:p w:rsidR="0040386D" w:rsidRPr="00107FE2" w:rsidRDefault="0040386D" w:rsidP="0040386D">
      <w:pPr>
        <w:pStyle w:val="a3"/>
        <w:spacing w:line="520" w:lineRule="exact"/>
        <w:ind w:firstLineChars="232" w:firstLine="742"/>
        <w:rPr>
          <w:rFonts w:ascii="方正仿宋简体" w:eastAsia="方正仿宋简体" w:hAnsi="仿宋"/>
          <w:color w:val="000000"/>
          <w:sz w:val="32"/>
          <w:szCs w:val="32"/>
        </w:rPr>
      </w:pPr>
      <w:r w:rsidRPr="00107FE2">
        <w:rPr>
          <w:rFonts w:ascii="方正仿宋简体" w:eastAsia="方正仿宋简体" w:hAnsi="仿宋" w:hint="eastAsia"/>
          <w:color w:val="000000"/>
          <w:sz w:val="32"/>
          <w:szCs w:val="32"/>
        </w:rPr>
        <w:t>入选贯通式培养模式的学生，每人只制定一个培养计划，即以学术型博士为培养目标的贯通式培养计划。完成贯通培养计</w:t>
      </w:r>
      <w:r w:rsidRPr="00107FE2">
        <w:rPr>
          <w:rFonts w:ascii="方正仿宋简体" w:eastAsia="方正仿宋简体" w:hAnsi="仿宋" w:hint="eastAsia"/>
          <w:color w:val="000000"/>
          <w:sz w:val="32"/>
          <w:szCs w:val="32"/>
        </w:rPr>
        <w:lastRenderedPageBreak/>
        <w:t>划且满足博士毕业条件、学位授予要求的，可按博士毕业、申请博士学位；未完成贯通培养计划但满足硕士毕业条件、学位授予要求的，可按硕士毕业、申请硕士学位。</w:t>
      </w:r>
    </w:p>
    <w:p w:rsidR="0040386D" w:rsidRPr="00107FE2" w:rsidRDefault="0040386D" w:rsidP="0040386D">
      <w:pPr>
        <w:pStyle w:val="a3"/>
        <w:spacing w:line="520" w:lineRule="exact"/>
        <w:ind w:firstLineChars="232" w:firstLine="742"/>
        <w:rPr>
          <w:rFonts w:ascii="方正仿宋简体" w:eastAsia="方正仿宋简体" w:hAnsi="仿宋"/>
          <w:color w:val="000000"/>
          <w:sz w:val="32"/>
          <w:szCs w:val="32"/>
        </w:rPr>
      </w:pPr>
      <w:r w:rsidRPr="00107FE2">
        <w:rPr>
          <w:rFonts w:ascii="方正仿宋简体" w:eastAsia="方正仿宋简体" w:hAnsi="仿宋" w:hint="eastAsia"/>
          <w:color w:val="000000"/>
          <w:sz w:val="32"/>
          <w:szCs w:val="32"/>
        </w:rPr>
        <w:t>入选贯通式培养模式的学生按硕博连读或直攻博两种方式进行学籍管理。</w:t>
      </w:r>
    </w:p>
    <w:p w:rsidR="0040386D" w:rsidRPr="00107FE2" w:rsidRDefault="0040386D" w:rsidP="002F332C">
      <w:pPr>
        <w:pStyle w:val="a3"/>
        <w:spacing w:line="520" w:lineRule="exact"/>
        <w:ind w:firstLineChars="231" w:firstLine="740"/>
        <w:rPr>
          <w:rFonts w:ascii="方正仿宋简体" w:eastAsia="方正仿宋简体" w:hAnsi="仿宋"/>
          <w:b/>
          <w:sz w:val="32"/>
          <w:szCs w:val="32"/>
        </w:rPr>
      </w:pPr>
      <w:r w:rsidRPr="00107FE2">
        <w:rPr>
          <w:rFonts w:ascii="方正仿宋简体" w:eastAsia="方正仿宋简体" w:hAnsi="仿宋" w:hint="eastAsia"/>
          <w:b/>
          <w:color w:val="000000"/>
          <w:sz w:val="32"/>
          <w:szCs w:val="32"/>
        </w:rPr>
        <w:t xml:space="preserve">第四条 </w:t>
      </w:r>
      <w:r w:rsidRPr="00107FE2">
        <w:rPr>
          <w:rFonts w:ascii="方正仿宋简体" w:eastAsia="方正仿宋简体" w:hAnsi="仿宋" w:hint="eastAsia"/>
          <w:b/>
          <w:sz w:val="32"/>
          <w:szCs w:val="32"/>
        </w:rPr>
        <w:t>选拔优秀生源</w:t>
      </w:r>
    </w:p>
    <w:p w:rsidR="0040386D" w:rsidRPr="00107FE2" w:rsidRDefault="0040386D" w:rsidP="0040386D">
      <w:pPr>
        <w:pStyle w:val="a3"/>
        <w:spacing w:line="520" w:lineRule="exact"/>
        <w:ind w:firstLineChars="231" w:firstLine="739"/>
        <w:rPr>
          <w:rFonts w:ascii="方正仿宋简体" w:eastAsia="方正仿宋简体" w:hAnsi="仿宋"/>
          <w:sz w:val="32"/>
          <w:szCs w:val="32"/>
        </w:rPr>
      </w:pPr>
      <w:r w:rsidRPr="00107FE2">
        <w:rPr>
          <w:rFonts w:ascii="方正仿宋简体" w:eastAsia="方正仿宋简体" w:hAnsi="仿宋" w:hint="eastAsia"/>
          <w:color w:val="000000"/>
          <w:sz w:val="32"/>
          <w:szCs w:val="32"/>
        </w:rPr>
        <w:t>面向本科三年级（五年制为四年级，下同）学生，</w:t>
      </w:r>
      <w:r w:rsidRPr="00107FE2">
        <w:rPr>
          <w:rFonts w:ascii="方正仿宋简体" w:eastAsia="方正仿宋简体" w:hAnsi="仿宋" w:hint="eastAsia"/>
          <w:sz w:val="32"/>
          <w:szCs w:val="32"/>
        </w:rPr>
        <w:t>按照“择优选拔、双向选择”的原则，选拔优秀本科生提前进入研究生培养。入选学生</w:t>
      </w:r>
      <w:r w:rsidRPr="00107FE2">
        <w:rPr>
          <w:rFonts w:ascii="方正仿宋简体" w:eastAsia="方正仿宋简体" w:hAnsi="仿宋" w:hint="eastAsia"/>
          <w:color w:val="000000"/>
          <w:sz w:val="32"/>
          <w:szCs w:val="32"/>
        </w:rPr>
        <w:t>在本科四年级（五年制为五年级，下同）期间，提前完成研究生培养计划规定的部分课程学习和科研训练环节，</w:t>
      </w:r>
      <w:r w:rsidRPr="00107FE2">
        <w:rPr>
          <w:rFonts w:ascii="方正仿宋简体" w:eastAsia="方正仿宋简体" w:hAnsi="仿宋" w:hint="eastAsia"/>
          <w:sz w:val="32"/>
          <w:szCs w:val="32"/>
        </w:rPr>
        <w:t>正式录取为我校研究生后，可以</w:t>
      </w:r>
      <w:r w:rsidRPr="00107FE2">
        <w:rPr>
          <w:rFonts w:ascii="方正仿宋简体" w:eastAsia="方正仿宋简体" w:hAnsi="仿宋" w:hint="eastAsia"/>
          <w:color w:val="000000"/>
          <w:sz w:val="32"/>
          <w:szCs w:val="32"/>
        </w:rPr>
        <w:t>硕博连读或直攻博方式入选贯通式培养体系。</w:t>
      </w:r>
    </w:p>
    <w:p w:rsidR="0040386D" w:rsidRPr="00107FE2" w:rsidRDefault="0040386D" w:rsidP="0040386D">
      <w:pPr>
        <w:spacing w:line="520" w:lineRule="exact"/>
        <w:ind w:firstLineChars="231" w:firstLine="739"/>
        <w:rPr>
          <w:rFonts w:ascii="方正仿宋简体" w:eastAsia="方正仿宋简体" w:hAnsi="仿宋"/>
          <w:sz w:val="32"/>
          <w:szCs w:val="32"/>
        </w:rPr>
      </w:pPr>
      <w:r w:rsidRPr="00107FE2">
        <w:rPr>
          <w:rFonts w:ascii="方正仿宋简体" w:eastAsia="方正仿宋简体" w:hAnsi="仿宋" w:hint="eastAsia"/>
          <w:sz w:val="32"/>
          <w:szCs w:val="32"/>
        </w:rPr>
        <w:t>面向报考我校研究生的外校生源，在研究生面试与录取阶段，依据学术创新能力评价结果和学生志愿，择优选拔进入贯通式培养体系。</w:t>
      </w:r>
    </w:p>
    <w:p w:rsidR="0040386D" w:rsidRDefault="0040386D" w:rsidP="002F332C">
      <w:pPr>
        <w:pStyle w:val="a3"/>
        <w:spacing w:line="520" w:lineRule="exact"/>
        <w:ind w:firstLineChars="231" w:firstLine="740"/>
        <w:rPr>
          <w:rFonts w:ascii="方正仿宋简体" w:eastAsia="方正仿宋简体" w:hAnsi="仿宋"/>
          <w:b/>
          <w:color w:val="000000"/>
          <w:sz w:val="32"/>
          <w:szCs w:val="32"/>
        </w:rPr>
      </w:pPr>
      <w:r w:rsidRPr="00107FE2">
        <w:rPr>
          <w:rFonts w:ascii="方正仿宋简体" w:eastAsia="方正仿宋简体" w:hAnsi="仿宋" w:hint="eastAsia"/>
          <w:b/>
          <w:color w:val="000000"/>
          <w:sz w:val="32"/>
          <w:szCs w:val="32"/>
        </w:rPr>
        <w:t>第五条 建立贯通式培养方案</w:t>
      </w:r>
    </w:p>
    <w:p w:rsidR="0040386D" w:rsidRDefault="0040386D" w:rsidP="0040386D">
      <w:pPr>
        <w:pStyle w:val="a3"/>
        <w:spacing w:line="520" w:lineRule="exact"/>
        <w:ind w:firstLineChars="231" w:firstLine="739"/>
        <w:rPr>
          <w:rFonts w:ascii="方正仿宋简体" w:eastAsia="方正仿宋简体" w:hAnsi="仿宋"/>
          <w:color w:val="000000"/>
          <w:sz w:val="32"/>
          <w:szCs w:val="32"/>
        </w:rPr>
      </w:pPr>
      <w:r w:rsidRPr="00107FE2">
        <w:rPr>
          <w:rFonts w:ascii="方正仿宋简体" w:eastAsia="方正仿宋简体" w:hAnsi="仿宋" w:hint="eastAsia"/>
          <w:color w:val="000000"/>
          <w:sz w:val="32"/>
          <w:szCs w:val="32"/>
        </w:rPr>
        <w:t>按照“培养具有国际竞争力的创新型人才”的定位，统筹学术型硕士和博士的知识要求、实践要求和学位论文要求，以一级学科博士学位授权点为基本单元，参照国际一流学科博士生培养要求，为学术型研究生制订贯通式培养方案。</w:t>
      </w:r>
    </w:p>
    <w:p w:rsidR="0040386D" w:rsidRDefault="0040386D" w:rsidP="002F332C">
      <w:pPr>
        <w:pStyle w:val="a3"/>
        <w:spacing w:line="520" w:lineRule="exact"/>
        <w:ind w:firstLineChars="231" w:firstLine="740"/>
        <w:rPr>
          <w:rFonts w:ascii="方正仿宋简体" w:eastAsia="方正仿宋简体" w:hAnsi="仿宋"/>
          <w:color w:val="000000"/>
          <w:sz w:val="32"/>
          <w:szCs w:val="32"/>
        </w:rPr>
      </w:pPr>
      <w:r w:rsidRPr="00107FE2">
        <w:rPr>
          <w:rFonts w:ascii="方正仿宋简体" w:eastAsia="方正仿宋简体" w:hAnsi="仿宋" w:hint="eastAsia"/>
          <w:b/>
          <w:color w:val="000000"/>
          <w:sz w:val="32"/>
          <w:szCs w:val="32"/>
        </w:rPr>
        <w:t>课程与学分要求</w:t>
      </w:r>
      <w:r w:rsidRPr="00107FE2">
        <w:rPr>
          <w:rFonts w:ascii="方正仿宋简体" w:eastAsia="方正仿宋简体" w:hAnsi="仿宋" w:hint="eastAsia"/>
          <w:color w:val="000000"/>
          <w:sz w:val="32"/>
          <w:szCs w:val="32"/>
        </w:rPr>
        <w:t>。贯通式博士培养方案共需修满32学分（人文社科类38学分）。其中课程学习23学分（人文社科类29学分），学科基础文献阅读2学分，实践环节7学分。课程学习中包括学位课程13学分，非学位课程10学分（人文社科类16</w:t>
      </w:r>
      <w:r w:rsidRPr="00107FE2">
        <w:rPr>
          <w:rFonts w:ascii="方正仿宋简体" w:eastAsia="方正仿宋简体" w:hAnsi="仿宋" w:hint="eastAsia"/>
          <w:color w:val="000000"/>
          <w:sz w:val="32"/>
          <w:szCs w:val="32"/>
        </w:rPr>
        <w:lastRenderedPageBreak/>
        <w:t>学分）。学位课程包括公共学位课5学分（思政课3学分，外语课2学分）和专业学位课8学分。实践环节包括：校外社会实践1学分，“两助一辅”2学分，学术活动（听学术报告）1学分，学术讲座（做学术报告）1学分，基金撰写1学分，国际化交流1学分。</w:t>
      </w:r>
    </w:p>
    <w:p w:rsidR="0040386D" w:rsidRPr="00CD3329" w:rsidRDefault="0040386D" w:rsidP="0040386D">
      <w:pPr>
        <w:pStyle w:val="a3"/>
        <w:spacing w:line="520" w:lineRule="exact"/>
        <w:ind w:firstLineChars="231" w:firstLine="739"/>
        <w:rPr>
          <w:rFonts w:ascii="方正仿宋简体" w:eastAsia="方正仿宋简体" w:hAnsi="仿宋"/>
          <w:b/>
          <w:color w:val="000000"/>
          <w:sz w:val="32"/>
          <w:szCs w:val="32"/>
        </w:rPr>
      </w:pPr>
      <w:r w:rsidRPr="00107FE2">
        <w:rPr>
          <w:rFonts w:ascii="方正仿宋简体" w:eastAsia="方正仿宋简体" w:hAnsi="仿宋" w:hint="eastAsia"/>
          <w:color w:val="000000"/>
          <w:sz w:val="32"/>
          <w:szCs w:val="32"/>
        </w:rPr>
        <w:t>申请硕士学位的，必须修完全部课程学分、实践环节2学分（校外社会实践1学分，学术活动1学分）。</w:t>
      </w:r>
    </w:p>
    <w:p w:rsidR="0040386D" w:rsidRDefault="0040386D" w:rsidP="002F332C">
      <w:pPr>
        <w:spacing w:line="520" w:lineRule="exact"/>
        <w:ind w:firstLineChars="231" w:firstLine="740"/>
        <w:rPr>
          <w:rFonts w:ascii="方正仿宋简体" w:eastAsia="方正仿宋简体" w:hAnsi="仿宋"/>
          <w:b/>
          <w:color w:val="000000"/>
          <w:sz w:val="32"/>
          <w:szCs w:val="32"/>
        </w:rPr>
      </w:pPr>
      <w:r w:rsidRPr="00107FE2">
        <w:rPr>
          <w:rFonts w:ascii="方正仿宋简体" w:eastAsia="方正仿宋简体" w:hAnsi="仿宋" w:hint="eastAsia"/>
          <w:b/>
          <w:color w:val="000000"/>
          <w:sz w:val="32"/>
          <w:szCs w:val="32"/>
        </w:rPr>
        <w:t>第六条 建立高质量一体化课程体系</w:t>
      </w:r>
    </w:p>
    <w:p w:rsidR="0040386D" w:rsidRDefault="0040386D" w:rsidP="0040386D">
      <w:pPr>
        <w:spacing w:line="520" w:lineRule="exact"/>
        <w:ind w:firstLineChars="231" w:firstLine="739"/>
        <w:rPr>
          <w:rFonts w:ascii="方正仿宋简体" w:eastAsia="方正仿宋简体" w:hAnsi="仿宋"/>
          <w:b/>
          <w:color w:val="000000"/>
          <w:sz w:val="32"/>
          <w:szCs w:val="32"/>
        </w:rPr>
      </w:pPr>
      <w:r w:rsidRPr="00107FE2">
        <w:rPr>
          <w:rFonts w:ascii="方正仿宋简体" w:eastAsia="方正仿宋简体" w:hAnsi="仿宋" w:hint="eastAsia"/>
          <w:color w:val="000000"/>
          <w:sz w:val="32"/>
          <w:szCs w:val="32"/>
        </w:rPr>
        <w:t>按照“本科生课程注重培养基础素质与能力，研究生课程注重培养专业素质、科研能力和创新能力”的指导思想，进一步理顺和完善我校本科生、研究生课程体系和选课机制。</w:t>
      </w:r>
    </w:p>
    <w:p w:rsidR="0040386D" w:rsidRPr="00CD3329" w:rsidRDefault="0040386D" w:rsidP="002F332C">
      <w:pPr>
        <w:spacing w:line="520" w:lineRule="exact"/>
        <w:ind w:firstLineChars="231" w:firstLine="740"/>
        <w:rPr>
          <w:rFonts w:ascii="方正仿宋简体" w:eastAsia="方正仿宋简体" w:hAnsi="仿宋"/>
          <w:b/>
          <w:color w:val="000000"/>
          <w:sz w:val="32"/>
          <w:szCs w:val="32"/>
        </w:rPr>
      </w:pPr>
      <w:r w:rsidRPr="00107FE2">
        <w:rPr>
          <w:rFonts w:ascii="方正仿宋简体" w:eastAsia="方正仿宋简体" w:hAnsi="仿宋" w:hint="eastAsia"/>
          <w:b/>
          <w:color w:val="000000"/>
          <w:sz w:val="32"/>
          <w:szCs w:val="32"/>
        </w:rPr>
        <w:t>优化课程设置</w:t>
      </w:r>
      <w:r w:rsidRPr="00107FE2">
        <w:rPr>
          <w:rFonts w:ascii="方正仿宋简体" w:eastAsia="方正仿宋简体" w:hAnsi="仿宋" w:hint="eastAsia"/>
          <w:color w:val="000000"/>
          <w:sz w:val="32"/>
          <w:szCs w:val="32"/>
        </w:rPr>
        <w:t>。根据人才培养需求和各学科特点，深入调研世界一流大学研究生课程设置，以一级学科为单元，确定研究生应具备的知识体系。梳理整合知识内容，建立健全纵向递升、横向拓展的课程体系。建立课程设置论证审批制度，保证课程质量。</w:t>
      </w:r>
    </w:p>
    <w:p w:rsidR="0040386D" w:rsidRPr="00107FE2" w:rsidRDefault="0040386D" w:rsidP="002F332C">
      <w:pPr>
        <w:spacing w:line="520" w:lineRule="exact"/>
        <w:ind w:firstLineChars="231" w:firstLine="740"/>
        <w:rPr>
          <w:rFonts w:ascii="方正仿宋简体" w:eastAsia="方正仿宋简体" w:hAnsi="仿宋"/>
          <w:color w:val="000000"/>
          <w:sz w:val="32"/>
          <w:szCs w:val="32"/>
        </w:rPr>
      </w:pPr>
      <w:r w:rsidRPr="00107FE2">
        <w:rPr>
          <w:rFonts w:ascii="方正仿宋简体" w:eastAsia="方正仿宋简体" w:hAnsi="仿宋" w:hint="eastAsia"/>
          <w:b/>
          <w:color w:val="000000"/>
          <w:sz w:val="32"/>
          <w:szCs w:val="32"/>
        </w:rPr>
        <w:t>实行统一的排课选课机制。</w:t>
      </w:r>
      <w:r w:rsidRPr="00107FE2">
        <w:rPr>
          <w:rFonts w:ascii="方正仿宋简体" w:eastAsia="方正仿宋简体" w:hAnsi="仿宋" w:hint="eastAsia"/>
          <w:color w:val="000000"/>
          <w:sz w:val="32"/>
          <w:szCs w:val="32"/>
        </w:rPr>
        <w:t>教务处与研究生院将全校本科生与研究生课程进行统一分类分级，建立层次清晰、有机衔接的课程库，实行全校统一的排课选课机制。保障本科生与研究生可依据培养需求，跨学科、跨学院、跨阶段选课。</w:t>
      </w:r>
    </w:p>
    <w:p w:rsidR="0040386D" w:rsidRDefault="0040386D" w:rsidP="002F332C">
      <w:pPr>
        <w:spacing w:line="520" w:lineRule="exact"/>
        <w:ind w:firstLineChars="231" w:firstLine="740"/>
        <w:rPr>
          <w:rFonts w:ascii="方正仿宋简体" w:eastAsia="方正仿宋简体" w:hAnsi="仿宋"/>
          <w:color w:val="000000"/>
          <w:sz w:val="32"/>
          <w:szCs w:val="32"/>
        </w:rPr>
      </w:pPr>
      <w:r w:rsidRPr="00107FE2">
        <w:rPr>
          <w:rFonts w:ascii="方正仿宋简体" w:eastAsia="方正仿宋简体" w:hAnsi="仿宋" w:hint="eastAsia"/>
          <w:b/>
          <w:color w:val="000000"/>
          <w:sz w:val="32"/>
          <w:szCs w:val="32"/>
        </w:rPr>
        <w:t>实行完全学分制</w:t>
      </w:r>
      <w:r w:rsidRPr="00107FE2">
        <w:rPr>
          <w:rFonts w:ascii="方正仿宋简体" w:eastAsia="方正仿宋简体" w:hAnsi="仿宋" w:hint="eastAsia"/>
          <w:color w:val="000000"/>
          <w:sz w:val="32"/>
          <w:szCs w:val="32"/>
        </w:rPr>
        <w:t>。由学生根据各自的贯通式培养计划，在课程库中自主选择修课班级，修习学分。</w:t>
      </w:r>
    </w:p>
    <w:p w:rsidR="0040386D" w:rsidRDefault="0040386D" w:rsidP="002F332C">
      <w:pPr>
        <w:spacing w:line="520" w:lineRule="exact"/>
        <w:ind w:firstLineChars="231" w:firstLine="740"/>
        <w:rPr>
          <w:rFonts w:ascii="方正仿宋简体" w:eastAsia="方正仿宋简体" w:hAnsi="仿宋"/>
          <w:b/>
          <w:color w:val="000000"/>
          <w:sz w:val="32"/>
          <w:szCs w:val="32"/>
        </w:rPr>
      </w:pPr>
      <w:r w:rsidRPr="00107FE2">
        <w:rPr>
          <w:rFonts w:ascii="方正仿宋简体" w:eastAsia="方正仿宋简体" w:hAnsi="仿宋" w:hint="eastAsia"/>
          <w:b/>
          <w:color w:val="000000"/>
          <w:sz w:val="32"/>
          <w:szCs w:val="32"/>
        </w:rPr>
        <w:t>第七条 提高学位授予水平</w:t>
      </w:r>
    </w:p>
    <w:p w:rsidR="0040386D" w:rsidRDefault="0040386D" w:rsidP="0040386D">
      <w:pPr>
        <w:spacing w:line="520" w:lineRule="exact"/>
        <w:ind w:firstLineChars="231" w:firstLine="739"/>
        <w:rPr>
          <w:rFonts w:ascii="方正仿宋简体" w:eastAsia="方正仿宋简体" w:hAnsi="仿宋"/>
          <w:color w:val="000000"/>
          <w:sz w:val="32"/>
          <w:szCs w:val="32"/>
        </w:rPr>
      </w:pPr>
      <w:r w:rsidRPr="00107FE2">
        <w:rPr>
          <w:rFonts w:ascii="方正仿宋简体" w:eastAsia="方正仿宋简体" w:hAnsi="仿宋" w:hint="eastAsia"/>
          <w:color w:val="000000"/>
          <w:sz w:val="32"/>
          <w:szCs w:val="32"/>
        </w:rPr>
        <w:t>按照“学术型学位论文选题应主要面向国家重大需求和世</w:t>
      </w:r>
      <w:r w:rsidRPr="00107FE2">
        <w:rPr>
          <w:rFonts w:ascii="方正仿宋简体" w:eastAsia="方正仿宋简体" w:hAnsi="仿宋" w:hint="eastAsia"/>
          <w:color w:val="000000"/>
          <w:sz w:val="32"/>
          <w:szCs w:val="32"/>
        </w:rPr>
        <w:lastRenderedPageBreak/>
        <w:t>界科技前沿，突出学术性和技术创新，达到同行认可的先进学术水平”的指导思想，进一步完善学术型硕士学位和博士学位的申请和评审要求。学位论文的主要研究</w:t>
      </w:r>
      <w:r>
        <w:rPr>
          <w:rFonts w:ascii="方正仿宋简体" w:eastAsia="方正仿宋简体" w:hAnsi="仿宋" w:hint="eastAsia"/>
          <w:color w:val="000000"/>
          <w:sz w:val="32"/>
          <w:szCs w:val="32"/>
        </w:rPr>
        <w:t>成果应发表在高水平学术期刊上，或在高水平国际学术会议上交流，或在</w:t>
      </w:r>
      <w:r w:rsidRPr="00107FE2">
        <w:rPr>
          <w:rFonts w:ascii="方正仿宋简体" w:eastAsia="方正仿宋简体" w:hAnsi="仿宋" w:hint="eastAsia"/>
          <w:color w:val="000000"/>
          <w:sz w:val="32"/>
          <w:szCs w:val="32"/>
        </w:rPr>
        <w:t>重大工程实践、装备制造中取得的重要成果和技术突破等。</w:t>
      </w:r>
    </w:p>
    <w:p w:rsidR="0040386D" w:rsidRDefault="0040386D" w:rsidP="002F332C">
      <w:pPr>
        <w:spacing w:line="520" w:lineRule="exact"/>
        <w:ind w:firstLineChars="231" w:firstLine="740"/>
        <w:rPr>
          <w:rFonts w:ascii="方正仿宋简体" w:eastAsia="方正仿宋简体" w:hAnsi="仿宋"/>
          <w:b/>
          <w:color w:val="000000"/>
          <w:sz w:val="32"/>
          <w:szCs w:val="32"/>
        </w:rPr>
      </w:pPr>
      <w:r w:rsidRPr="00CD3329">
        <w:rPr>
          <w:rFonts w:ascii="方正仿宋简体" w:eastAsia="方正仿宋简体" w:hAnsi="仿宋" w:hint="eastAsia"/>
          <w:b/>
          <w:color w:val="000000"/>
          <w:sz w:val="32"/>
          <w:szCs w:val="32"/>
        </w:rPr>
        <w:t>第八条 实行博士资格考核审核制</w:t>
      </w:r>
    </w:p>
    <w:p w:rsidR="0040386D" w:rsidRPr="00107FE2" w:rsidRDefault="0040386D" w:rsidP="0040386D">
      <w:pPr>
        <w:spacing w:line="520" w:lineRule="exact"/>
        <w:ind w:firstLineChars="231" w:firstLine="739"/>
        <w:rPr>
          <w:rFonts w:ascii="方正仿宋简体" w:eastAsia="方正仿宋简体" w:hAnsi="仿宋"/>
          <w:color w:val="000000"/>
          <w:sz w:val="32"/>
          <w:szCs w:val="32"/>
        </w:rPr>
      </w:pPr>
      <w:r w:rsidRPr="00107FE2">
        <w:rPr>
          <w:rFonts w:ascii="方正仿宋简体" w:eastAsia="方正仿宋简体" w:hAnsi="仿宋" w:hint="eastAsia"/>
          <w:color w:val="000000"/>
          <w:sz w:val="32"/>
          <w:szCs w:val="32"/>
        </w:rPr>
        <w:t>以硕博连读方式进入贯通式培养体系的学生，硕士阶段第二学年内完成博士资格考核，重点考察学生的综合创新能力，选拔出具有强烈科研意愿和突出科研能力的学生进入博士研究生培养阶段。每人最多有两次机会，未通过博士资格者按硕士培养。</w:t>
      </w:r>
    </w:p>
    <w:p w:rsidR="0040386D" w:rsidRPr="00107FE2" w:rsidRDefault="0040386D" w:rsidP="0040386D">
      <w:pPr>
        <w:pStyle w:val="a3"/>
        <w:spacing w:line="520" w:lineRule="exact"/>
        <w:ind w:firstLineChars="232" w:firstLine="742"/>
        <w:rPr>
          <w:rFonts w:ascii="方正仿宋简体" w:eastAsia="方正仿宋简体" w:hAnsi="仿宋"/>
          <w:color w:val="000000"/>
          <w:sz w:val="32"/>
          <w:szCs w:val="32"/>
        </w:rPr>
      </w:pPr>
      <w:r w:rsidRPr="00107FE2">
        <w:rPr>
          <w:rFonts w:ascii="方正仿宋简体" w:eastAsia="方正仿宋简体" w:hAnsi="仿宋" w:hint="eastAsia"/>
          <w:color w:val="000000"/>
          <w:sz w:val="32"/>
          <w:szCs w:val="32"/>
        </w:rPr>
        <w:t>以直攻博方式进入贯通式培养体系的学生，第二学年内完成博士资格审核，重点考察学生的创新素质，选拔出具有强烈科研意愿和突出科研能力的学生继续按博士研究生培养。每人最多有两次机会，未通过博士资格审核者改为按硕士培养。</w:t>
      </w:r>
    </w:p>
    <w:p w:rsidR="0040386D" w:rsidRDefault="0040386D" w:rsidP="002F332C">
      <w:pPr>
        <w:pStyle w:val="a3"/>
        <w:spacing w:line="520" w:lineRule="exact"/>
        <w:ind w:firstLineChars="231" w:firstLine="740"/>
        <w:rPr>
          <w:rFonts w:ascii="方正仿宋简体" w:eastAsia="方正仿宋简体" w:hAnsi="仿宋"/>
          <w:color w:val="000000"/>
          <w:sz w:val="32"/>
          <w:szCs w:val="32"/>
        </w:rPr>
      </w:pPr>
      <w:r w:rsidRPr="00107FE2">
        <w:rPr>
          <w:rFonts w:ascii="方正仿宋简体" w:eastAsia="方正仿宋简体" w:hAnsi="仿宋" w:hint="eastAsia"/>
          <w:b/>
          <w:color w:val="000000"/>
          <w:sz w:val="32"/>
          <w:szCs w:val="32"/>
        </w:rPr>
        <w:t>第九条 实行中期考核末位分流制</w:t>
      </w:r>
    </w:p>
    <w:p w:rsidR="0040386D" w:rsidRDefault="0040386D" w:rsidP="0040386D">
      <w:pPr>
        <w:pStyle w:val="a3"/>
        <w:spacing w:line="520" w:lineRule="exact"/>
        <w:ind w:firstLineChars="231" w:firstLine="739"/>
        <w:rPr>
          <w:rFonts w:ascii="方正仿宋简体" w:eastAsia="方正仿宋简体" w:hAnsi="仿宋"/>
          <w:color w:val="000000"/>
          <w:sz w:val="32"/>
          <w:szCs w:val="32"/>
        </w:rPr>
      </w:pPr>
      <w:r w:rsidRPr="00107FE2">
        <w:rPr>
          <w:rFonts w:ascii="方正仿宋简体" w:eastAsia="方正仿宋简体" w:hAnsi="仿宋" w:hint="eastAsia"/>
          <w:color w:val="000000"/>
          <w:sz w:val="32"/>
          <w:szCs w:val="32"/>
        </w:rPr>
        <w:t>以硕博连读方式进入贯通式培养体系的学生，在进入博士阶段第二学年起至第三学年末，完成博士中期考核。中期考核通过者方可继续按博士培养,考核未通过且满足相关要求者可退回按硕士培养。每人最多有两次参加中期考核机会，每次中期考核实行末位分流。</w:t>
      </w:r>
    </w:p>
    <w:p w:rsidR="0040386D" w:rsidRDefault="0040386D" w:rsidP="0040386D">
      <w:pPr>
        <w:pStyle w:val="a3"/>
        <w:spacing w:line="520" w:lineRule="exact"/>
        <w:ind w:firstLineChars="231" w:firstLine="739"/>
        <w:rPr>
          <w:rFonts w:ascii="方正仿宋简体" w:eastAsia="方正仿宋简体" w:hAnsi="仿宋"/>
          <w:color w:val="000000"/>
          <w:sz w:val="32"/>
          <w:szCs w:val="32"/>
        </w:rPr>
      </w:pPr>
      <w:r w:rsidRPr="00107FE2">
        <w:rPr>
          <w:rFonts w:ascii="方正仿宋简体" w:eastAsia="方正仿宋简体" w:hAnsi="仿宋" w:hint="eastAsia"/>
          <w:color w:val="000000"/>
          <w:sz w:val="32"/>
          <w:szCs w:val="32"/>
        </w:rPr>
        <w:t>以直攻博方式进入贯通式培养体系的学生，自第三学年起至第四学年末，完成博士中期考核。中期考核通过者方可继续按博士培养,考核未通过且满足相关要求者可改为按硕士培养。每人最多有两次参加中期考核机会，每次中期考核实行末位分流。</w:t>
      </w:r>
    </w:p>
    <w:p w:rsidR="0040386D" w:rsidRDefault="0040386D" w:rsidP="002F332C">
      <w:pPr>
        <w:pStyle w:val="a3"/>
        <w:spacing w:line="520" w:lineRule="exact"/>
        <w:ind w:firstLineChars="231" w:firstLine="740"/>
        <w:rPr>
          <w:rFonts w:ascii="方正仿宋简体" w:eastAsia="方正仿宋简体" w:hAnsi="仿宋"/>
          <w:b/>
          <w:color w:val="000000"/>
          <w:sz w:val="32"/>
          <w:szCs w:val="32"/>
        </w:rPr>
      </w:pPr>
    </w:p>
    <w:p w:rsidR="0040386D" w:rsidRDefault="0040386D" w:rsidP="002F332C">
      <w:pPr>
        <w:pStyle w:val="a3"/>
        <w:spacing w:line="520" w:lineRule="exact"/>
        <w:ind w:firstLineChars="231" w:firstLine="740"/>
        <w:rPr>
          <w:rFonts w:ascii="方正仿宋简体" w:eastAsia="方正仿宋简体" w:hAnsi="仿宋"/>
          <w:b/>
          <w:color w:val="000000"/>
          <w:sz w:val="32"/>
          <w:szCs w:val="32"/>
        </w:rPr>
      </w:pPr>
      <w:r w:rsidRPr="00CD3329">
        <w:rPr>
          <w:rFonts w:ascii="方正仿宋简体" w:eastAsia="方正仿宋简体" w:hAnsi="仿宋" w:hint="eastAsia"/>
          <w:b/>
          <w:color w:val="000000"/>
          <w:sz w:val="32"/>
          <w:szCs w:val="32"/>
        </w:rPr>
        <w:t>第十条 打造一支学术水平高的学术型导师队伍</w:t>
      </w:r>
    </w:p>
    <w:p w:rsidR="0040386D" w:rsidRPr="00107FE2" w:rsidRDefault="0040386D" w:rsidP="0040386D">
      <w:pPr>
        <w:pStyle w:val="a3"/>
        <w:spacing w:line="520" w:lineRule="exact"/>
        <w:ind w:firstLineChars="231" w:firstLine="739"/>
        <w:rPr>
          <w:rFonts w:ascii="方正仿宋简体" w:eastAsia="方正仿宋简体" w:hAnsi="仿宋"/>
          <w:color w:val="000000"/>
          <w:sz w:val="32"/>
          <w:szCs w:val="32"/>
        </w:rPr>
      </w:pPr>
      <w:r w:rsidRPr="00107FE2">
        <w:rPr>
          <w:rFonts w:ascii="方正仿宋简体" w:eastAsia="方正仿宋简体" w:hAnsi="仿宋" w:hint="eastAsia"/>
          <w:color w:val="000000"/>
          <w:sz w:val="32"/>
          <w:szCs w:val="32"/>
        </w:rPr>
        <w:t>按照“分类管理”的原则，根据学术型人才培养的要求，着力打造一支思想品德优秀、学术水平高、教书育人能力强的学术型导师队伍。指导学术型研究生的导师应具有主持纵向研究课题的经历，且获得高水平的前沿学术成果。严格导师资格审核，实行导师资格动态管理。</w:t>
      </w:r>
    </w:p>
    <w:p w:rsidR="0040386D" w:rsidRDefault="0040386D" w:rsidP="002F332C">
      <w:pPr>
        <w:pStyle w:val="a3"/>
        <w:spacing w:line="520" w:lineRule="exact"/>
        <w:ind w:firstLineChars="231" w:firstLine="740"/>
        <w:rPr>
          <w:rFonts w:ascii="方正仿宋简体" w:eastAsia="方正仿宋简体" w:hAnsi="仿宋"/>
          <w:b/>
          <w:color w:val="000000"/>
          <w:sz w:val="32"/>
          <w:szCs w:val="32"/>
        </w:rPr>
      </w:pPr>
      <w:r w:rsidRPr="00107FE2">
        <w:rPr>
          <w:rFonts w:ascii="方正仿宋简体" w:eastAsia="方正仿宋简体" w:hAnsi="仿宋" w:hint="eastAsia"/>
          <w:b/>
          <w:color w:val="000000"/>
          <w:sz w:val="32"/>
          <w:szCs w:val="32"/>
        </w:rPr>
        <w:t>第十一条 实行弹性学籍管理，畅通分流渠道</w:t>
      </w:r>
    </w:p>
    <w:p w:rsidR="0040386D" w:rsidRDefault="0040386D" w:rsidP="0040386D">
      <w:pPr>
        <w:pStyle w:val="a3"/>
        <w:spacing w:line="520" w:lineRule="exact"/>
        <w:ind w:firstLineChars="231" w:firstLine="739"/>
        <w:rPr>
          <w:rFonts w:ascii="方正仿宋简体" w:eastAsia="方正仿宋简体" w:hAnsi="仿宋"/>
          <w:color w:val="000000"/>
          <w:sz w:val="32"/>
          <w:szCs w:val="32"/>
        </w:rPr>
      </w:pPr>
      <w:r w:rsidRPr="00107FE2">
        <w:rPr>
          <w:rFonts w:ascii="方正仿宋简体" w:eastAsia="方正仿宋简体" w:hAnsi="仿宋" w:hint="eastAsia"/>
          <w:color w:val="000000"/>
          <w:sz w:val="32"/>
          <w:szCs w:val="32"/>
        </w:rPr>
        <w:t>以硕博连读方式进入贯通式培养体系的学生，先期按硕士研究生进行学籍管理,按硕士研究生标准缴纳学费及有关费用，享受硕士研究生各项权益；通过博士资格考核后按博士研究生进行学籍管理，按博士研究生标准缴纳学费及有关费用，享受博士研究生各项权益；退回硕士研究生的学生按硕士进行管理。</w:t>
      </w:r>
    </w:p>
    <w:p w:rsidR="0040386D" w:rsidRDefault="0040386D" w:rsidP="0040386D">
      <w:pPr>
        <w:pStyle w:val="a3"/>
        <w:spacing w:line="520" w:lineRule="exact"/>
        <w:ind w:firstLineChars="231" w:firstLine="739"/>
        <w:rPr>
          <w:rFonts w:ascii="方正仿宋简体" w:eastAsia="方正仿宋简体" w:hAnsi="仿宋"/>
          <w:color w:val="000000"/>
          <w:sz w:val="32"/>
          <w:szCs w:val="32"/>
        </w:rPr>
      </w:pPr>
      <w:r w:rsidRPr="00107FE2">
        <w:rPr>
          <w:rFonts w:ascii="方正仿宋简体" w:eastAsia="方正仿宋简体" w:hAnsi="仿宋" w:hint="eastAsia"/>
          <w:color w:val="000000"/>
          <w:sz w:val="32"/>
          <w:szCs w:val="32"/>
        </w:rPr>
        <w:t>以直攻博方式进入贯通式培养体系的学生，直接按博士研究生进行学籍管理,按博士研究生标准缴纳学费及有关费用，享受博士研究生各项权益；变更为硕士研究生的学生按硕士进行管理。</w:t>
      </w:r>
    </w:p>
    <w:p w:rsidR="0040386D" w:rsidRDefault="0040386D" w:rsidP="0040386D">
      <w:pPr>
        <w:pStyle w:val="a3"/>
        <w:spacing w:line="520" w:lineRule="exact"/>
        <w:ind w:firstLineChars="231" w:firstLine="739"/>
        <w:rPr>
          <w:rFonts w:ascii="方正仿宋简体" w:eastAsia="方正仿宋简体" w:hAnsi="仿宋"/>
          <w:color w:val="000000"/>
          <w:sz w:val="32"/>
          <w:szCs w:val="32"/>
        </w:rPr>
      </w:pPr>
      <w:r w:rsidRPr="00107FE2">
        <w:rPr>
          <w:rFonts w:ascii="方正仿宋简体" w:eastAsia="方正仿宋简体" w:hAnsi="仿宋" w:hint="eastAsia"/>
          <w:color w:val="000000"/>
          <w:sz w:val="32"/>
          <w:szCs w:val="32"/>
        </w:rPr>
        <w:t>以硕博连读方式进入贯通式培养体系的学生，在博士培养阶段的学习年限为3-5年。以直攻博方式进入贯通式培养体系的学生，学习年限为4-6年。</w:t>
      </w:r>
    </w:p>
    <w:p w:rsidR="0040386D" w:rsidRPr="00CD3329" w:rsidRDefault="0040386D" w:rsidP="0040386D">
      <w:pPr>
        <w:pStyle w:val="a3"/>
        <w:spacing w:line="520" w:lineRule="exact"/>
        <w:ind w:firstLineChars="231" w:firstLine="739"/>
        <w:rPr>
          <w:rFonts w:ascii="方正仿宋简体" w:eastAsia="方正仿宋简体" w:hAnsi="仿宋"/>
          <w:b/>
          <w:color w:val="000000"/>
          <w:sz w:val="32"/>
          <w:szCs w:val="32"/>
        </w:rPr>
      </w:pPr>
      <w:r w:rsidRPr="00107FE2">
        <w:rPr>
          <w:rFonts w:ascii="方正仿宋简体" w:eastAsia="方正仿宋简体" w:hAnsi="仿宋" w:hint="eastAsia"/>
          <w:color w:val="000000"/>
          <w:sz w:val="32"/>
          <w:szCs w:val="32"/>
        </w:rPr>
        <w:t>未通过博士资格考核或审核的，按硕士研究生进行培养的最长年限为三学年。</w:t>
      </w:r>
    </w:p>
    <w:p w:rsidR="0040386D" w:rsidRPr="00107FE2" w:rsidRDefault="0040386D" w:rsidP="0040386D">
      <w:pPr>
        <w:pStyle w:val="Style1"/>
        <w:spacing w:line="520" w:lineRule="exact"/>
        <w:ind w:firstLine="640"/>
        <w:rPr>
          <w:rFonts w:ascii="方正仿宋简体" w:eastAsia="方正仿宋简体" w:hAnsi="仿宋"/>
          <w:color w:val="000000"/>
          <w:sz w:val="32"/>
          <w:szCs w:val="32"/>
        </w:rPr>
      </w:pPr>
      <w:r w:rsidRPr="00107FE2">
        <w:rPr>
          <w:rFonts w:ascii="方正仿宋简体" w:eastAsia="方正仿宋简体" w:hAnsi="仿宋" w:hint="eastAsia"/>
          <w:color w:val="000000"/>
          <w:sz w:val="32"/>
          <w:szCs w:val="32"/>
        </w:rPr>
        <w:t>未通过博士中期考核或因其他原因需停止按博士培养而转回硕士培养的，需在半年之内完成硕士培养要求，申请硕士毕业</w:t>
      </w:r>
      <w:r w:rsidRPr="00107FE2">
        <w:rPr>
          <w:rFonts w:ascii="方正仿宋简体" w:eastAsia="方正仿宋简体" w:hAnsi="仿宋" w:hint="eastAsia"/>
          <w:color w:val="000000"/>
          <w:sz w:val="32"/>
          <w:szCs w:val="32"/>
        </w:rPr>
        <w:lastRenderedPageBreak/>
        <w:t>和学位。</w:t>
      </w:r>
    </w:p>
    <w:p w:rsidR="0040386D" w:rsidRPr="00CD3329" w:rsidRDefault="0040386D" w:rsidP="002F332C">
      <w:pPr>
        <w:pStyle w:val="a3"/>
        <w:spacing w:beforeLines="50" w:afterLines="50" w:line="520" w:lineRule="exact"/>
        <w:ind w:firstLineChars="0" w:firstLine="200"/>
        <w:jc w:val="center"/>
        <w:rPr>
          <w:rFonts w:ascii="黑体" w:eastAsia="黑体" w:hAnsi="黑体"/>
          <w:color w:val="000000"/>
          <w:sz w:val="32"/>
          <w:szCs w:val="32"/>
        </w:rPr>
      </w:pPr>
      <w:r w:rsidRPr="00CD3329">
        <w:rPr>
          <w:rFonts w:ascii="黑体" w:eastAsia="黑体" w:hAnsi="黑体" w:hint="eastAsia"/>
          <w:color w:val="000000"/>
          <w:sz w:val="32"/>
          <w:szCs w:val="32"/>
        </w:rPr>
        <w:t>第三章 附 则</w:t>
      </w:r>
    </w:p>
    <w:p w:rsidR="0040386D" w:rsidRPr="00107FE2" w:rsidRDefault="0040386D" w:rsidP="002F332C">
      <w:pPr>
        <w:spacing w:line="520" w:lineRule="exact"/>
        <w:ind w:firstLineChars="231" w:firstLine="740"/>
        <w:rPr>
          <w:rFonts w:ascii="方正仿宋简体" w:eastAsia="方正仿宋简体" w:hAnsi="仿宋" w:cs="宋体"/>
          <w:color w:val="000000"/>
          <w:kern w:val="0"/>
          <w:sz w:val="32"/>
          <w:szCs w:val="32"/>
        </w:rPr>
      </w:pPr>
      <w:r w:rsidRPr="00107FE2">
        <w:rPr>
          <w:rFonts w:ascii="方正仿宋简体" w:eastAsia="方正仿宋简体" w:hAnsi="仿宋" w:cs="宋体" w:hint="eastAsia"/>
          <w:b/>
          <w:color w:val="000000"/>
          <w:kern w:val="0"/>
          <w:sz w:val="32"/>
          <w:szCs w:val="32"/>
        </w:rPr>
        <w:t>第十二条</w:t>
      </w:r>
      <w:r w:rsidRPr="00107FE2">
        <w:rPr>
          <w:rFonts w:ascii="方正仿宋简体" w:eastAsia="方正仿宋简体" w:hAnsi="仿宋" w:cs="宋体" w:hint="eastAsia"/>
          <w:color w:val="000000"/>
          <w:kern w:val="0"/>
          <w:sz w:val="32"/>
          <w:szCs w:val="32"/>
        </w:rPr>
        <w:t>未进入贯通式培养体系的学术型硕士研究生和博士研究生的培养方案另行制定。</w:t>
      </w:r>
    </w:p>
    <w:p w:rsidR="0040386D" w:rsidRPr="00107FE2" w:rsidRDefault="0040386D" w:rsidP="002F332C">
      <w:pPr>
        <w:spacing w:line="520" w:lineRule="exact"/>
        <w:ind w:firstLineChars="231" w:firstLine="740"/>
        <w:rPr>
          <w:rFonts w:ascii="方正仿宋简体" w:eastAsia="方正仿宋简体" w:hAnsi="仿宋" w:cs="宋体"/>
          <w:color w:val="000000"/>
          <w:kern w:val="0"/>
          <w:sz w:val="32"/>
          <w:szCs w:val="32"/>
        </w:rPr>
      </w:pPr>
      <w:r w:rsidRPr="00107FE2">
        <w:rPr>
          <w:rFonts w:ascii="方正仿宋简体" w:eastAsia="方正仿宋简体" w:hAnsi="仿宋" w:cs="宋体" w:hint="eastAsia"/>
          <w:b/>
          <w:color w:val="000000"/>
          <w:kern w:val="0"/>
          <w:sz w:val="32"/>
          <w:szCs w:val="32"/>
        </w:rPr>
        <w:t>第十三条</w:t>
      </w:r>
      <w:r w:rsidRPr="00107FE2">
        <w:rPr>
          <w:rFonts w:ascii="方正仿宋简体" w:eastAsia="方正仿宋简体" w:hAnsi="仿宋" w:cs="宋体" w:hint="eastAsia"/>
          <w:color w:val="000000"/>
          <w:kern w:val="0"/>
          <w:sz w:val="32"/>
          <w:szCs w:val="32"/>
        </w:rPr>
        <w:t>各培养单位根据本办法和学科特点制定实施细则，经学校审定后实施。</w:t>
      </w:r>
    </w:p>
    <w:p w:rsidR="0040386D" w:rsidRPr="00107FE2" w:rsidRDefault="0040386D" w:rsidP="002F332C">
      <w:pPr>
        <w:spacing w:line="520" w:lineRule="exact"/>
        <w:ind w:firstLineChars="232" w:firstLine="743"/>
        <w:rPr>
          <w:rFonts w:ascii="方正仿宋简体" w:eastAsia="方正仿宋简体" w:hAnsi="仿宋" w:cs="宋体"/>
          <w:color w:val="000000"/>
          <w:kern w:val="0"/>
          <w:sz w:val="32"/>
          <w:szCs w:val="32"/>
        </w:rPr>
      </w:pPr>
      <w:r w:rsidRPr="00107FE2">
        <w:rPr>
          <w:rFonts w:ascii="方正仿宋简体" w:eastAsia="方正仿宋简体" w:hAnsi="仿宋" w:cs="宋体" w:hint="eastAsia"/>
          <w:b/>
          <w:color w:val="000000"/>
          <w:kern w:val="0"/>
          <w:sz w:val="32"/>
          <w:szCs w:val="32"/>
        </w:rPr>
        <w:t>第十四条</w:t>
      </w:r>
      <w:r w:rsidRPr="00107FE2">
        <w:rPr>
          <w:rFonts w:ascii="方正仿宋简体" w:eastAsia="方正仿宋简体" w:hAnsi="仿宋" w:hint="eastAsia"/>
          <w:color w:val="000000"/>
          <w:sz w:val="32"/>
          <w:szCs w:val="32"/>
        </w:rPr>
        <w:t>各学院学位评定分委员会负责制定各一级学科的学术型硕士、博士学位论文标准和学位申请条件，经校学位评定委员会审定后公布执行。</w:t>
      </w:r>
    </w:p>
    <w:p w:rsidR="0040386D" w:rsidRPr="00107FE2" w:rsidRDefault="0040386D" w:rsidP="002F332C">
      <w:pPr>
        <w:spacing w:line="520" w:lineRule="exact"/>
        <w:ind w:firstLineChars="232" w:firstLine="743"/>
        <w:rPr>
          <w:rFonts w:ascii="方正仿宋简体" w:eastAsia="方正仿宋简体" w:hAnsi="仿宋" w:cs="宋体"/>
          <w:color w:val="000000"/>
          <w:kern w:val="0"/>
          <w:sz w:val="32"/>
          <w:szCs w:val="32"/>
        </w:rPr>
      </w:pPr>
      <w:r w:rsidRPr="00107FE2">
        <w:rPr>
          <w:rFonts w:ascii="方正仿宋简体" w:eastAsia="方正仿宋简体" w:hAnsi="仿宋" w:hint="eastAsia"/>
          <w:b/>
          <w:color w:val="000000"/>
          <w:sz w:val="32"/>
          <w:szCs w:val="32"/>
        </w:rPr>
        <w:t>第十五条</w:t>
      </w:r>
      <w:r w:rsidRPr="00107FE2">
        <w:rPr>
          <w:rFonts w:ascii="方正仿宋简体" w:eastAsia="方正仿宋简体" w:hAnsi="仿宋" w:cs="宋体" w:hint="eastAsia"/>
          <w:color w:val="000000"/>
          <w:kern w:val="0"/>
          <w:sz w:val="32"/>
          <w:szCs w:val="32"/>
        </w:rPr>
        <w:t>各相关部门做好配套支持工作，教务处负责本科生选拔和本科四年级的研修衔接工作，学生宿舍管理与服务中心负责本科毕业至研究生入学过渡期间的住宿安排。</w:t>
      </w:r>
    </w:p>
    <w:p w:rsidR="0040386D" w:rsidRPr="00107FE2" w:rsidRDefault="0040386D" w:rsidP="002F332C">
      <w:pPr>
        <w:spacing w:line="520" w:lineRule="exact"/>
        <w:ind w:firstLineChars="232" w:firstLine="743"/>
        <w:rPr>
          <w:rFonts w:ascii="方正仿宋简体" w:eastAsia="方正仿宋简体" w:hAnsi="仿宋" w:cs="宋体"/>
          <w:color w:val="000000"/>
          <w:kern w:val="0"/>
          <w:sz w:val="32"/>
          <w:szCs w:val="32"/>
        </w:rPr>
      </w:pPr>
      <w:r w:rsidRPr="00107FE2">
        <w:rPr>
          <w:rFonts w:ascii="方正仿宋简体" w:eastAsia="方正仿宋简体" w:hAnsi="仿宋" w:cs="宋体" w:hint="eastAsia"/>
          <w:b/>
          <w:color w:val="000000"/>
          <w:kern w:val="0"/>
          <w:sz w:val="32"/>
          <w:szCs w:val="32"/>
        </w:rPr>
        <w:t>第十六条</w:t>
      </w:r>
      <w:r w:rsidRPr="00107FE2">
        <w:rPr>
          <w:rFonts w:ascii="方正仿宋简体" w:eastAsia="方正仿宋简体" w:hAnsi="仿宋" w:cs="宋体" w:hint="eastAsia"/>
          <w:color w:val="000000"/>
          <w:kern w:val="0"/>
          <w:sz w:val="32"/>
          <w:szCs w:val="32"/>
        </w:rPr>
        <w:t>本办法</w:t>
      </w:r>
      <w:r w:rsidRPr="00107FE2">
        <w:rPr>
          <w:rFonts w:ascii="方正仿宋简体" w:eastAsia="方正仿宋简体" w:hAnsi="仿宋" w:hint="eastAsia"/>
          <w:color w:val="000000"/>
          <w:sz w:val="32"/>
          <w:szCs w:val="32"/>
        </w:rPr>
        <w:t>由研究生院负责解释</w:t>
      </w:r>
      <w:r w:rsidRPr="00107FE2">
        <w:rPr>
          <w:rFonts w:ascii="方正仿宋简体" w:eastAsia="方正仿宋简体" w:hAnsi="仿宋" w:cs="宋体" w:hint="eastAsia"/>
          <w:color w:val="000000"/>
          <w:kern w:val="0"/>
          <w:sz w:val="32"/>
          <w:szCs w:val="32"/>
        </w:rPr>
        <w:t>。</w:t>
      </w:r>
    </w:p>
    <w:p w:rsidR="0040386D" w:rsidRPr="00107FE2" w:rsidRDefault="0040386D" w:rsidP="002F332C">
      <w:pPr>
        <w:spacing w:line="520" w:lineRule="exact"/>
        <w:ind w:firstLineChars="232" w:firstLine="743"/>
        <w:rPr>
          <w:rFonts w:ascii="方正仿宋简体" w:eastAsia="方正仿宋简体" w:hAnsi="仿宋" w:cs="宋体"/>
          <w:color w:val="000000"/>
          <w:kern w:val="0"/>
          <w:sz w:val="32"/>
          <w:szCs w:val="32"/>
        </w:rPr>
      </w:pPr>
      <w:r w:rsidRPr="00107FE2">
        <w:rPr>
          <w:rFonts w:ascii="方正仿宋简体" w:eastAsia="方正仿宋简体" w:hAnsi="仿宋" w:cs="宋体" w:hint="eastAsia"/>
          <w:b/>
          <w:color w:val="000000"/>
          <w:kern w:val="0"/>
          <w:sz w:val="32"/>
          <w:szCs w:val="32"/>
        </w:rPr>
        <w:t>第十七条</w:t>
      </w:r>
      <w:r w:rsidRPr="00107FE2">
        <w:rPr>
          <w:rFonts w:ascii="方正仿宋简体" w:eastAsia="方正仿宋简体" w:hAnsi="仿宋" w:cs="宋体" w:hint="eastAsia"/>
          <w:color w:val="000000"/>
          <w:kern w:val="0"/>
          <w:sz w:val="32"/>
          <w:szCs w:val="32"/>
        </w:rPr>
        <w:t>本办法经2017年7月7日校长办公会议审议通过，自公布之日起施行。</w:t>
      </w:r>
    </w:p>
    <w:p w:rsidR="0040386D" w:rsidRDefault="0040386D" w:rsidP="0040386D">
      <w:pPr>
        <w:spacing w:line="360" w:lineRule="auto"/>
        <w:ind w:firstLineChars="1639" w:firstLine="5245"/>
        <w:jc w:val="center"/>
        <w:rPr>
          <w:rFonts w:ascii="仿宋" w:eastAsia="仿宋" w:hAnsi="仿宋"/>
          <w:color w:val="000000"/>
          <w:sz w:val="32"/>
          <w:szCs w:val="32"/>
        </w:rPr>
      </w:pPr>
    </w:p>
    <w:p w:rsidR="0040386D" w:rsidRDefault="0040386D" w:rsidP="0040386D">
      <w:pPr>
        <w:spacing w:line="500" w:lineRule="exact"/>
        <w:rPr>
          <w:rFonts w:ascii="方正仿宋简体" w:eastAsia="方正仿宋简体" w:hAnsi="仿宋" w:cs="宋体"/>
          <w:sz w:val="32"/>
          <w:szCs w:val="32"/>
        </w:rPr>
      </w:pPr>
    </w:p>
    <w:p w:rsidR="0040386D" w:rsidRDefault="0040386D" w:rsidP="0040386D">
      <w:pPr>
        <w:spacing w:line="500" w:lineRule="exact"/>
        <w:rPr>
          <w:rFonts w:ascii="方正仿宋简体" w:eastAsia="方正仿宋简体" w:hAnsi="仿宋" w:cs="宋体"/>
          <w:sz w:val="32"/>
          <w:szCs w:val="32"/>
        </w:rPr>
      </w:pPr>
    </w:p>
    <w:p w:rsidR="0040386D" w:rsidRDefault="0040386D" w:rsidP="0040386D">
      <w:pPr>
        <w:spacing w:line="500" w:lineRule="exact"/>
        <w:rPr>
          <w:rFonts w:ascii="方正仿宋简体" w:eastAsia="方正仿宋简体" w:hAnsi="仿宋" w:cs="宋体"/>
          <w:sz w:val="32"/>
          <w:szCs w:val="32"/>
        </w:rPr>
      </w:pPr>
    </w:p>
    <w:p w:rsidR="0040386D" w:rsidRPr="00CC7A00" w:rsidRDefault="0040386D" w:rsidP="0040386D">
      <w:pPr>
        <w:spacing w:line="500" w:lineRule="exact"/>
        <w:rPr>
          <w:rFonts w:ascii="方正仿宋简体" w:eastAsia="方正仿宋简体" w:hAnsi="仿宋" w:cs="宋体"/>
          <w:sz w:val="32"/>
          <w:szCs w:val="32"/>
        </w:rPr>
      </w:pPr>
    </w:p>
    <w:p w:rsidR="0040386D" w:rsidRDefault="00DF2948" w:rsidP="0040386D">
      <w:pPr>
        <w:spacing w:line="500" w:lineRule="exact"/>
        <w:ind w:leftChars="134" w:left="1121" w:hangingChars="300" w:hanging="840"/>
        <w:rPr>
          <w:rFonts w:ascii="方正仿宋简体" w:eastAsia="方正仿宋简体"/>
          <w:sz w:val="28"/>
          <w:szCs w:val="28"/>
        </w:rPr>
      </w:pPr>
      <w:r>
        <w:rPr>
          <w:rFonts w:ascii="方正仿宋简体" w:eastAsia="方正仿宋简体"/>
          <w:noProof/>
          <w:sz w:val="28"/>
          <w:szCs w:val="28"/>
        </w:rPr>
        <w:pict>
          <v:line id="_x0000_s1026" style="position:absolute;left:0;text-align:left;z-index:251660288" from="-1.5pt,2.25pt" to="443.35pt,2.5pt" strokeweight="1pt"/>
        </w:pict>
      </w:r>
      <w:r w:rsidR="0040386D" w:rsidRPr="00CC7A00">
        <w:rPr>
          <w:rFonts w:ascii="方正仿宋简体" w:eastAsia="方正仿宋简体" w:hint="eastAsia"/>
          <w:sz w:val="28"/>
          <w:szCs w:val="28"/>
        </w:rPr>
        <w:t>抄送：学校党政领导、党委常委、校长助理，党委各部门、各分党委</w:t>
      </w:r>
    </w:p>
    <w:p w:rsidR="0040386D" w:rsidRPr="00CC7A00" w:rsidRDefault="0040386D" w:rsidP="0040386D">
      <w:pPr>
        <w:spacing w:line="500" w:lineRule="exact"/>
        <w:ind w:leftChars="134" w:left="1121" w:hangingChars="300" w:hanging="840"/>
        <w:rPr>
          <w:rFonts w:ascii="方正仿宋简体" w:eastAsia="方正仿宋简体"/>
          <w:sz w:val="28"/>
          <w:szCs w:val="28"/>
        </w:rPr>
      </w:pPr>
      <w:r w:rsidRPr="00CC7A00">
        <w:rPr>
          <w:rFonts w:ascii="方正仿宋简体" w:eastAsia="方正仿宋简体" w:hint="eastAsia"/>
          <w:sz w:val="28"/>
          <w:szCs w:val="28"/>
        </w:rPr>
        <w:t>（党工委、总支）。</w:t>
      </w:r>
    </w:p>
    <w:p w:rsidR="00201137" w:rsidRDefault="00DF2948" w:rsidP="004207B7">
      <w:pPr>
        <w:spacing w:line="500" w:lineRule="exact"/>
      </w:pPr>
      <w:r w:rsidRPr="00DF2948">
        <w:rPr>
          <w:rFonts w:ascii="方正仿宋简体" w:eastAsia="方正仿宋简体"/>
          <w:noProof/>
          <w:sz w:val="28"/>
          <w:szCs w:val="28"/>
        </w:rPr>
        <w:pict>
          <v:line id="_x0000_s1027" style="position:absolute;left:0;text-align:left;flip:y;z-index:251661312" from="-3pt,28.3pt" to="441.85pt,28.5pt" strokeweight="1pt"/>
        </w:pict>
      </w:r>
      <w:r w:rsidRPr="00DF2948">
        <w:rPr>
          <w:rFonts w:ascii="方正仿宋简体" w:eastAsia="方正仿宋简体"/>
          <w:noProof/>
          <w:sz w:val="28"/>
          <w:szCs w:val="28"/>
        </w:rPr>
        <w:pict>
          <v:line id="_x0000_s1028" style="position:absolute;left:0;text-align:left;flip:y;z-index:251662336" from="-2.25pt,3.95pt" to="441.95pt,4.05pt" strokeweight=".5pt"/>
        </w:pict>
      </w:r>
      <w:r w:rsidR="0040386D" w:rsidRPr="00CC7A00">
        <w:rPr>
          <w:rFonts w:ascii="方正仿宋简体" w:eastAsia="方正仿宋简体" w:hint="eastAsia"/>
          <w:sz w:val="28"/>
          <w:szCs w:val="28"/>
        </w:rPr>
        <w:t>校长办公室    2017年</w:t>
      </w:r>
      <w:r w:rsidR="0040386D">
        <w:rPr>
          <w:rFonts w:ascii="方正仿宋简体" w:eastAsia="方正仿宋简体" w:hint="eastAsia"/>
          <w:sz w:val="28"/>
          <w:szCs w:val="28"/>
        </w:rPr>
        <w:t>7</w:t>
      </w:r>
      <w:r w:rsidR="0040386D" w:rsidRPr="00CC7A00">
        <w:rPr>
          <w:rFonts w:ascii="方正仿宋简体" w:eastAsia="方正仿宋简体" w:hint="eastAsia"/>
          <w:sz w:val="28"/>
          <w:szCs w:val="28"/>
        </w:rPr>
        <w:t>月</w:t>
      </w:r>
      <w:r w:rsidR="0040386D">
        <w:rPr>
          <w:rFonts w:ascii="方正仿宋简体" w:eastAsia="方正仿宋简体" w:hint="eastAsia"/>
          <w:sz w:val="28"/>
          <w:szCs w:val="28"/>
        </w:rPr>
        <w:t>11</w:t>
      </w:r>
      <w:r w:rsidR="0040386D" w:rsidRPr="00CC7A00">
        <w:rPr>
          <w:rFonts w:ascii="方正仿宋简体" w:eastAsia="方正仿宋简体" w:hint="eastAsia"/>
          <w:sz w:val="28"/>
          <w:szCs w:val="28"/>
        </w:rPr>
        <w:t>日印发</w:t>
      </w:r>
    </w:p>
    <w:sectPr w:rsidR="00201137" w:rsidSect="0040386D">
      <w:footerReference w:type="even" r:id="rId6"/>
      <w:footerReference w:type="default" r:id="rId7"/>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FB9" w:rsidRDefault="00AD1FB9" w:rsidP="0040386D">
      <w:r>
        <w:separator/>
      </w:r>
    </w:p>
  </w:endnote>
  <w:endnote w:type="continuationSeparator" w:id="1">
    <w:p w:rsidR="00AD1FB9" w:rsidRDefault="00AD1FB9" w:rsidP="004038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211599"/>
      <w:docPartObj>
        <w:docPartGallery w:val="Page Numbers (Bottom of Page)"/>
        <w:docPartUnique/>
      </w:docPartObj>
    </w:sdtPr>
    <w:sdtContent>
      <w:p w:rsidR="0040386D" w:rsidRDefault="00DF2948">
        <w:pPr>
          <w:pStyle w:val="a7"/>
        </w:pPr>
        <w:r w:rsidRPr="0040386D">
          <w:rPr>
            <w:rFonts w:asciiTheme="minorEastAsia" w:eastAsiaTheme="minorEastAsia" w:hAnsiTheme="minorEastAsia"/>
            <w:sz w:val="28"/>
            <w:szCs w:val="28"/>
          </w:rPr>
          <w:fldChar w:fldCharType="begin"/>
        </w:r>
        <w:r w:rsidR="0040386D" w:rsidRPr="0040386D">
          <w:rPr>
            <w:rFonts w:asciiTheme="minorEastAsia" w:eastAsiaTheme="minorEastAsia" w:hAnsiTheme="minorEastAsia"/>
            <w:sz w:val="28"/>
            <w:szCs w:val="28"/>
          </w:rPr>
          <w:instrText xml:space="preserve"> PAGE   \* MERGEFORMAT </w:instrText>
        </w:r>
        <w:r w:rsidRPr="0040386D">
          <w:rPr>
            <w:rFonts w:asciiTheme="minorEastAsia" w:eastAsiaTheme="minorEastAsia" w:hAnsiTheme="minorEastAsia"/>
            <w:sz w:val="28"/>
            <w:szCs w:val="28"/>
          </w:rPr>
          <w:fldChar w:fldCharType="separate"/>
        </w:r>
        <w:r w:rsidR="002F332C" w:rsidRPr="002F332C">
          <w:rPr>
            <w:rFonts w:asciiTheme="minorEastAsia" w:eastAsiaTheme="minorEastAsia" w:hAnsiTheme="minorEastAsia"/>
            <w:noProof/>
            <w:sz w:val="28"/>
            <w:szCs w:val="28"/>
            <w:lang w:val="zh-CN"/>
          </w:rPr>
          <w:t>-</w:t>
        </w:r>
        <w:r w:rsidR="002F332C">
          <w:rPr>
            <w:rFonts w:asciiTheme="minorEastAsia" w:eastAsiaTheme="minorEastAsia" w:hAnsiTheme="minorEastAsia"/>
            <w:noProof/>
            <w:sz w:val="28"/>
            <w:szCs w:val="28"/>
          </w:rPr>
          <w:t xml:space="preserve"> 2 -</w:t>
        </w:r>
        <w:r w:rsidRPr="0040386D">
          <w:rPr>
            <w:rFonts w:asciiTheme="minorEastAsia" w:eastAsiaTheme="minorEastAsia" w:hAnsiTheme="minorEastAsia"/>
            <w:sz w:val="28"/>
            <w:szCs w:val="28"/>
          </w:rPr>
          <w:fldChar w:fldCharType="end"/>
        </w:r>
      </w:p>
    </w:sdtContent>
  </w:sdt>
  <w:p w:rsidR="0040386D" w:rsidRDefault="0040386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211595"/>
      <w:docPartObj>
        <w:docPartGallery w:val="Page Numbers (Bottom of Page)"/>
        <w:docPartUnique/>
      </w:docPartObj>
    </w:sdtPr>
    <w:sdtEndPr>
      <w:rPr>
        <w:rFonts w:asciiTheme="minorEastAsia" w:eastAsiaTheme="minorEastAsia" w:hAnsiTheme="minorEastAsia"/>
        <w:sz w:val="28"/>
        <w:szCs w:val="28"/>
      </w:rPr>
    </w:sdtEndPr>
    <w:sdtContent>
      <w:p w:rsidR="0040386D" w:rsidRPr="0040386D" w:rsidRDefault="00DF2948">
        <w:pPr>
          <w:pStyle w:val="a7"/>
          <w:jc w:val="right"/>
          <w:rPr>
            <w:rFonts w:asciiTheme="minorEastAsia" w:eastAsiaTheme="minorEastAsia" w:hAnsiTheme="minorEastAsia"/>
            <w:sz w:val="28"/>
            <w:szCs w:val="28"/>
          </w:rPr>
        </w:pPr>
        <w:r w:rsidRPr="0040386D">
          <w:rPr>
            <w:rFonts w:asciiTheme="minorEastAsia" w:eastAsiaTheme="minorEastAsia" w:hAnsiTheme="minorEastAsia"/>
            <w:sz w:val="28"/>
            <w:szCs w:val="28"/>
          </w:rPr>
          <w:fldChar w:fldCharType="begin"/>
        </w:r>
        <w:r w:rsidR="0040386D" w:rsidRPr="0040386D">
          <w:rPr>
            <w:rFonts w:asciiTheme="minorEastAsia" w:eastAsiaTheme="minorEastAsia" w:hAnsiTheme="minorEastAsia"/>
            <w:sz w:val="28"/>
            <w:szCs w:val="28"/>
          </w:rPr>
          <w:instrText xml:space="preserve"> PAGE   \* MERGEFORMAT </w:instrText>
        </w:r>
        <w:r w:rsidRPr="0040386D">
          <w:rPr>
            <w:rFonts w:asciiTheme="minorEastAsia" w:eastAsiaTheme="minorEastAsia" w:hAnsiTheme="minorEastAsia"/>
            <w:sz w:val="28"/>
            <w:szCs w:val="28"/>
          </w:rPr>
          <w:fldChar w:fldCharType="separate"/>
        </w:r>
        <w:r w:rsidR="002F332C" w:rsidRPr="002F332C">
          <w:rPr>
            <w:rFonts w:asciiTheme="minorEastAsia" w:eastAsiaTheme="minorEastAsia" w:hAnsiTheme="minorEastAsia"/>
            <w:noProof/>
            <w:sz w:val="28"/>
            <w:szCs w:val="28"/>
            <w:lang w:val="zh-CN"/>
          </w:rPr>
          <w:t>-</w:t>
        </w:r>
        <w:r w:rsidR="002F332C">
          <w:rPr>
            <w:rFonts w:asciiTheme="minorEastAsia" w:eastAsiaTheme="minorEastAsia" w:hAnsiTheme="minorEastAsia"/>
            <w:noProof/>
            <w:sz w:val="28"/>
            <w:szCs w:val="28"/>
          </w:rPr>
          <w:t xml:space="preserve"> 1 -</w:t>
        </w:r>
        <w:r w:rsidRPr="0040386D">
          <w:rPr>
            <w:rFonts w:asciiTheme="minorEastAsia" w:eastAsiaTheme="minorEastAsia" w:hAnsiTheme="minorEastAsia"/>
            <w:sz w:val="28"/>
            <w:szCs w:val="28"/>
          </w:rPr>
          <w:fldChar w:fldCharType="end"/>
        </w:r>
      </w:p>
    </w:sdtContent>
  </w:sdt>
  <w:p w:rsidR="0040386D" w:rsidRPr="0040386D" w:rsidRDefault="0040386D">
    <w:pPr>
      <w:pStyle w:val="a7"/>
      <w:rPr>
        <w:rFonts w:asciiTheme="minorEastAsia" w:eastAsia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FB9" w:rsidRDefault="00AD1FB9" w:rsidP="0040386D">
      <w:r>
        <w:separator/>
      </w:r>
    </w:p>
  </w:footnote>
  <w:footnote w:type="continuationSeparator" w:id="1">
    <w:p w:rsidR="00AD1FB9" w:rsidRDefault="00AD1FB9" w:rsidP="00403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86D"/>
    <w:rsid w:val="0001178E"/>
    <w:rsid w:val="00022D4A"/>
    <w:rsid w:val="000239A4"/>
    <w:rsid w:val="00032181"/>
    <w:rsid w:val="00032CF1"/>
    <w:rsid w:val="00034979"/>
    <w:rsid w:val="00043CEC"/>
    <w:rsid w:val="000458B1"/>
    <w:rsid w:val="00051197"/>
    <w:rsid w:val="000643AA"/>
    <w:rsid w:val="00065BFC"/>
    <w:rsid w:val="00072F81"/>
    <w:rsid w:val="0008438F"/>
    <w:rsid w:val="00085CFB"/>
    <w:rsid w:val="00087754"/>
    <w:rsid w:val="000B0B11"/>
    <w:rsid w:val="000B4E95"/>
    <w:rsid w:val="000B65A8"/>
    <w:rsid w:val="000B66BA"/>
    <w:rsid w:val="00107361"/>
    <w:rsid w:val="001206F5"/>
    <w:rsid w:val="001250C3"/>
    <w:rsid w:val="001918A2"/>
    <w:rsid w:val="00195B9C"/>
    <w:rsid w:val="001A14E3"/>
    <w:rsid w:val="001A42B7"/>
    <w:rsid w:val="001B0223"/>
    <w:rsid w:val="001B24D3"/>
    <w:rsid w:val="001D100B"/>
    <w:rsid w:val="001D1BFE"/>
    <w:rsid w:val="001D1ED6"/>
    <w:rsid w:val="001D3F18"/>
    <w:rsid w:val="001D6A8E"/>
    <w:rsid w:val="001F01F8"/>
    <w:rsid w:val="00201137"/>
    <w:rsid w:val="002143C6"/>
    <w:rsid w:val="00220DF7"/>
    <w:rsid w:val="00223699"/>
    <w:rsid w:val="0022548E"/>
    <w:rsid w:val="002419BD"/>
    <w:rsid w:val="00246F3B"/>
    <w:rsid w:val="00250DC1"/>
    <w:rsid w:val="00271CEB"/>
    <w:rsid w:val="0028651B"/>
    <w:rsid w:val="00293A09"/>
    <w:rsid w:val="00296610"/>
    <w:rsid w:val="002B1370"/>
    <w:rsid w:val="002C41EB"/>
    <w:rsid w:val="002D065F"/>
    <w:rsid w:val="002D6DC9"/>
    <w:rsid w:val="002E3A73"/>
    <w:rsid w:val="002E4A76"/>
    <w:rsid w:val="002F2410"/>
    <w:rsid w:val="002F332C"/>
    <w:rsid w:val="003042A7"/>
    <w:rsid w:val="003263C3"/>
    <w:rsid w:val="00343D46"/>
    <w:rsid w:val="003575B3"/>
    <w:rsid w:val="00362CF9"/>
    <w:rsid w:val="0038082E"/>
    <w:rsid w:val="00383415"/>
    <w:rsid w:val="003914B8"/>
    <w:rsid w:val="00391E7B"/>
    <w:rsid w:val="003A2111"/>
    <w:rsid w:val="003A6601"/>
    <w:rsid w:val="003C243E"/>
    <w:rsid w:val="003C2B1E"/>
    <w:rsid w:val="003D7508"/>
    <w:rsid w:val="003E43A7"/>
    <w:rsid w:val="003F2340"/>
    <w:rsid w:val="00402259"/>
    <w:rsid w:val="0040386D"/>
    <w:rsid w:val="004049B6"/>
    <w:rsid w:val="004207B7"/>
    <w:rsid w:val="00425E63"/>
    <w:rsid w:val="00427AC4"/>
    <w:rsid w:val="00436022"/>
    <w:rsid w:val="0043795E"/>
    <w:rsid w:val="004579CE"/>
    <w:rsid w:val="00461BBC"/>
    <w:rsid w:val="004630C8"/>
    <w:rsid w:val="004633CA"/>
    <w:rsid w:val="00464209"/>
    <w:rsid w:val="00467CA5"/>
    <w:rsid w:val="0047578B"/>
    <w:rsid w:val="00490A7E"/>
    <w:rsid w:val="00492F2E"/>
    <w:rsid w:val="004979B9"/>
    <w:rsid w:val="004A4776"/>
    <w:rsid w:val="004C0406"/>
    <w:rsid w:val="004C0D63"/>
    <w:rsid w:val="004C2749"/>
    <w:rsid w:val="004C2D46"/>
    <w:rsid w:val="004E0FC9"/>
    <w:rsid w:val="004E14CA"/>
    <w:rsid w:val="004F44D3"/>
    <w:rsid w:val="004F53F3"/>
    <w:rsid w:val="004F7CBD"/>
    <w:rsid w:val="00502ECE"/>
    <w:rsid w:val="00530BEA"/>
    <w:rsid w:val="00555E65"/>
    <w:rsid w:val="0055650E"/>
    <w:rsid w:val="00560D90"/>
    <w:rsid w:val="00563C00"/>
    <w:rsid w:val="005741FC"/>
    <w:rsid w:val="00582227"/>
    <w:rsid w:val="00584860"/>
    <w:rsid w:val="00585987"/>
    <w:rsid w:val="005962B3"/>
    <w:rsid w:val="005B6A2D"/>
    <w:rsid w:val="005D3800"/>
    <w:rsid w:val="005D6750"/>
    <w:rsid w:val="005E4906"/>
    <w:rsid w:val="005F09D5"/>
    <w:rsid w:val="005F7973"/>
    <w:rsid w:val="006005AF"/>
    <w:rsid w:val="00622920"/>
    <w:rsid w:val="006370C0"/>
    <w:rsid w:val="00643D6E"/>
    <w:rsid w:val="00646B15"/>
    <w:rsid w:val="00676F04"/>
    <w:rsid w:val="00677BF0"/>
    <w:rsid w:val="006859A5"/>
    <w:rsid w:val="006963BD"/>
    <w:rsid w:val="006975A1"/>
    <w:rsid w:val="006B1C65"/>
    <w:rsid w:val="006B7356"/>
    <w:rsid w:val="006C146C"/>
    <w:rsid w:val="006E68F0"/>
    <w:rsid w:val="007000C6"/>
    <w:rsid w:val="00701CA0"/>
    <w:rsid w:val="00712EAF"/>
    <w:rsid w:val="0072563A"/>
    <w:rsid w:val="00731FBF"/>
    <w:rsid w:val="007368CC"/>
    <w:rsid w:val="00745312"/>
    <w:rsid w:val="007636CB"/>
    <w:rsid w:val="00766306"/>
    <w:rsid w:val="00766A40"/>
    <w:rsid w:val="00774382"/>
    <w:rsid w:val="00793BE9"/>
    <w:rsid w:val="007B469F"/>
    <w:rsid w:val="007C3F67"/>
    <w:rsid w:val="007C5742"/>
    <w:rsid w:val="007D62A7"/>
    <w:rsid w:val="007E4787"/>
    <w:rsid w:val="007E72AE"/>
    <w:rsid w:val="007F51B2"/>
    <w:rsid w:val="00802BD0"/>
    <w:rsid w:val="00814C4F"/>
    <w:rsid w:val="008203A4"/>
    <w:rsid w:val="008237C8"/>
    <w:rsid w:val="00846BDE"/>
    <w:rsid w:val="008477CD"/>
    <w:rsid w:val="0085096F"/>
    <w:rsid w:val="00866920"/>
    <w:rsid w:val="008721DC"/>
    <w:rsid w:val="0087369F"/>
    <w:rsid w:val="00876C0F"/>
    <w:rsid w:val="00883701"/>
    <w:rsid w:val="00884A5E"/>
    <w:rsid w:val="00890B79"/>
    <w:rsid w:val="0089175E"/>
    <w:rsid w:val="0089407F"/>
    <w:rsid w:val="008A20F5"/>
    <w:rsid w:val="008A7BFE"/>
    <w:rsid w:val="008B39D1"/>
    <w:rsid w:val="008D010A"/>
    <w:rsid w:val="008D1F74"/>
    <w:rsid w:val="008D46AB"/>
    <w:rsid w:val="008E2570"/>
    <w:rsid w:val="008F766D"/>
    <w:rsid w:val="00910587"/>
    <w:rsid w:val="0091342E"/>
    <w:rsid w:val="009249C8"/>
    <w:rsid w:val="00940C61"/>
    <w:rsid w:val="00952F57"/>
    <w:rsid w:val="009604B2"/>
    <w:rsid w:val="0096522A"/>
    <w:rsid w:val="0096552F"/>
    <w:rsid w:val="0096555E"/>
    <w:rsid w:val="00975872"/>
    <w:rsid w:val="009808CD"/>
    <w:rsid w:val="009948CE"/>
    <w:rsid w:val="009A4005"/>
    <w:rsid w:val="009A7751"/>
    <w:rsid w:val="009B0BFC"/>
    <w:rsid w:val="009C423B"/>
    <w:rsid w:val="009C6997"/>
    <w:rsid w:val="009C6E5F"/>
    <w:rsid w:val="009D31FB"/>
    <w:rsid w:val="009E0BA5"/>
    <w:rsid w:val="009E1C05"/>
    <w:rsid w:val="009F7298"/>
    <w:rsid w:val="00A0467E"/>
    <w:rsid w:val="00A05A7B"/>
    <w:rsid w:val="00A06C90"/>
    <w:rsid w:val="00A10D4C"/>
    <w:rsid w:val="00A21179"/>
    <w:rsid w:val="00A2662D"/>
    <w:rsid w:val="00A3616C"/>
    <w:rsid w:val="00A36BC7"/>
    <w:rsid w:val="00A53D34"/>
    <w:rsid w:val="00A60BCC"/>
    <w:rsid w:val="00A61B5B"/>
    <w:rsid w:val="00A61C7E"/>
    <w:rsid w:val="00A63712"/>
    <w:rsid w:val="00A74760"/>
    <w:rsid w:val="00A76698"/>
    <w:rsid w:val="00A944E0"/>
    <w:rsid w:val="00A96872"/>
    <w:rsid w:val="00AA3FA4"/>
    <w:rsid w:val="00AB481F"/>
    <w:rsid w:val="00AB4A6B"/>
    <w:rsid w:val="00AD1FB9"/>
    <w:rsid w:val="00AF4A94"/>
    <w:rsid w:val="00AF4E92"/>
    <w:rsid w:val="00B06A5A"/>
    <w:rsid w:val="00B12613"/>
    <w:rsid w:val="00B201C5"/>
    <w:rsid w:val="00B41F3E"/>
    <w:rsid w:val="00B44C87"/>
    <w:rsid w:val="00B50E1A"/>
    <w:rsid w:val="00B516CB"/>
    <w:rsid w:val="00B62179"/>
    <w:rsid w:val="00B63E18"/>
    <w:rsid w:val="00B6454C"/>
    <w:rsid w:val="00B65B72"/>
    <w:rsid w:val="00B8227B"/>
    <w:rsid w:val="00B9511B"/>
    <w:rsid w:val="00B966BF"/>
    <w:rsid w:val="00BA01DC"/>
    <w:rsid w:val="00BA2FF3"/>
    <w:rsid w:val="00BD0C1C"/>
    <w:rsid w:val="00BD34A3"/>
    <w:rsid w:val="00BD758C"/>
    <w:rsid w:val="00BE7FFA"/>
    <w:rsid w:val="00BF09D8"/>
    <w:rsid w:val="00BF0D5E"/>
    <w:rsid w:val="00C2297C"/>
    <w:rsid w:val="00C313EE"/>
    <w:rsid w:val="00C35B19"/>
    <w:rsid w:val="00C35C0E"/>
    <w:rsid w:val="00C41F32"/>
    <w:rsid w:val="00C42FF4"/>
    <w:rsid w:val="00C52181"/>
    <w:rsid w:val="00C60FE1"/>
    <w:rsid w:val="00C679F5"/>
    <w:rsid w:val="00C8029B"/>
    <w:rsid w:val="00C91092"/>
    <w:rsid w:val="00C93EB9"/>
    <w:rsid w:val="00C94765"/>
    <w:rsid w:val="00CA5E5A"/>
    <w:rsid w:val="00CD4D92"/>
    <w:rsid w:val="00CD57E4"/>
    <w:rsid w:val="00CE3926"/>
    <w:rsid w:val="00CE4B3B"/>
    <w:rsid w:val="00CE74B2"/>
    <w:rsid w:val="00D01FB6"/>
    <w:rsid w:val="00D07FC0"/>
    <w:rsid w:val="00D15E1C"/>
    <w:rsid w:val="00D22215"/>
    <w:rsid w:val="00D24CCB"/>
    <w:rsid w:val="00D26B53"/>
    <w:rsid w:val="00D26DE7"/>
    <w:rsid w:val="00D27373"/>
    <w:rsid w:val="00D311D5"/>
    <w:rsid w:val="00D43D50"/>
    <w:rsid w:val="00D5263B"/>
    <w:rsid w:val="00D5516D"/>
    <w:rsid w:val="00D5695D"/>
    <w:rsid w:val="00D6116F"/>
    <w:rsid w:val="00D8053C"/>
    <w:rsid w:val="00D8308A"/>
    <w:rsid w:val="00D862B7"/>
    <w:rsid w:val="00DC0A3F"/>
    <w:rsid w:val="00DD39C5"/>
    <w:rsid w:val="00DD6CA5"/>
    <w:rsid w:val="00DE0E7F"/>
    <w:rsid w:val="00DE2FE3"/>
    <w:rsid w:val="00DE3F34"/>
    <w:rsid w:val="00DF19F4"/>
    <w:rsid w:val="00DF2948"/>
    <w:rsid w:val="00E0045B"/>
    <w:rsid w:val="00E00EF6"/>
    <w:rsid w:val="00E1017F"/>
    <w:rsid w:val="00E11845"/>
    <w:rsid w:val="00E169DF"/>
    <w:rsid w:val="00E21820"/>
    <w:rsid w:val="00E30423"/>
    <w:rsid w:val="00E35F6D"/>
    <w:rsid w:val="00E375BA"/>
    <w:rsid w:val="00E37E37"/>
    <w:rsid w:val="00E42DD8"/>
    <w:rsid w:val="00E8339B"/>
    <w:rsid w:val="00E90203"/>
    <w:rsid w:val="00EB296A"/>
    <w:rsid w:val="00EC7D07"/>
    <w:rsid w:val="00ED1B76"/>
    <w:rsid w:val="00EE48C3"/>
    <w:rsid w:val="00EF4BC0"/>
    <w:rsid w:val="00F01915"/>
    <w:rsid w:val="00F020A1"/>
    <w:rsid w:val="00F03EB4"/>
    <w:rsid w:val="00F30B36"/>
    <w:rsid w:val="00F42FD6"/>
    <w:rsid w:val="00F5336F"/>
    <w:rsid w:val="00F90C3A"/>
    <w:rsid w:val="00F92329"/>
    <w:rsid w:val="00F94662"/>
    <w:rsid w:val="00F97C9F"/>
    <w:rsid w:val="00FA6013"/>
    <w:rsid w:val="00FB0454"/>
    <w:rsid w:val="00FC0F65"/>
    <w:rsid w:val="00FC216D"/>
    <w:rsid w:val="00FC613E"/>
    <w:rsid w:val="00FD1BAF"/>
    <w:rsid w:val="00FE7BBD"/>
    <w:rsid w:val="00FF3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6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uiPriority w:val="34"/>
    <w:qFormat/>
    <w:rsid w:val="0040386D"/>
    <w:pPr>
      <w:ind w:firstLineChars="200" w:firstLine="420"/>
    </w:pPr>
    <w:rPr>
      <w:rFonts w:ascii="Calibri" w:eastAsia="宋体" w:hAnsi="Calibri"/>
    </w:rPr>
  </w:style>
  <w:style w:type="paragraph" w:styleId="a3">
    <w:name w:val="List Paragraph"/>
    <w:basedOn w:val="a"/>
    <w:uiPriority w:val="34"/>
    <w:qFormat/>
    <w:rsid w:val="0040386D"/>
    <w:pPr>
      <w:ind w:firstLineChars="200" w:firstLine="420"/>
    </w:pPr>
    <w:rPr>
      <w:rFonts w:ascii="Calibri" w:eastAsia="宋体" w:hAnsi="Calibri"/>
    </w:rPr>
  </w:style>
  <w:style w:type="character" w:styleId="a4">
    <w:name w:val="Subtle Emphasis"/>
    <w:uiPriority w:val="19"/>
    <w:qFormat/>
    <w:rsid w:val="0040386D"/>
    <w:rPr>
      <w:i/>
      <w:iCs/>
      <w:color w:val="808080"/>
    </w:rPr>
  </w:style>
  <w:style w:type="paragraph" w:styleId="a5">
    <w:name w:val="No Spacing"/>
    <w:uiPriority w:val="1"/>
    <w:qFormat/>
    <w:rsid w:val="0040386D"/>
    <w:pPr>
      <w:widowControl w:val="0"/>
      <w:jc w:val="both"/>
    </w:pPr>
    <w:rPr>
      <w:rFonts w:ascii="等线" w:eastAsia="等线" w:hAnsi="等线" w:cs="Times New Roman"/>
    </w:rPr>
  </w:style>
  <w:style w:type="paragraph" w:styleId="a6">
    <w:name w:val="header"/>
    <w:basedOn w:val="a"/>
    <w:link w:val="Char"/>
    <w:uiPriority w:val="99"/>
    <w:semiHidden/>
    <w:unhideWhenUsed/>
    <w:rsid w:val="00403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0386D"/>
    <w:rPr>
      <w:rFonts w:ascii="等线" w:eastAsia="等线" w:hAnsi="等线" w:cs="Times New Roman"/>
      <w:sz w:val="18"/>
      <w:szCs w:val="18"/>
    </w:rPr>
  </w:style>
  <w:style w:type="paragraph" w:styleId="a7">
    <w:name w:val="footer"/>
    <w:basedOn w:val="a"/>
    <w:link w:val="Char0"/>
    <w:uiPriority w:val="99"/>
    <w:unhideWhenUsed/>
    <w:rsid w:val="0040386D"/>
    <w:pPr>
      <w:tabs>
        <w:tab w:val="center" w:pos="4153"/>
        <w:tab w:val="right" w:pos="8306"/>
      </w:tabs>
      <w:snapToGrid w:val="0"/>
      <w:jc w:val="left"/>
    </w:pPr>
    <w:rPr>
      <w:sz w:val="18"/>
      <w:szCs w:val="18"/>
    </w:rPr>
  </w:style>
  <w:style w:type="character" w:customStyle="1" w:styleId="Char0">
    <w:name w:val="页脚 Char"/>
    <w:basedOn w:val="a0"/>
    <w:link w:val="a7"/>
    <w:uiPriority w:val="99"/>
    <w:rsid w:val="0040386D"/>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490</Words>
  <Characters>2799</Characters>
  <Application>Microsoft Office Word</Application>
  <DocSecurity>0</DocSecurity>
  <Lines>23</Lines>
  <Paragraphs>6</Paragraphs>
  <ScaleCrop>false</ScaleCrop>
  <Company>china</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甄雪瑶</dc:creator>
  <cp:lastModifiedBy>asss</cp:lastModifiedBy>
  <cp:revision>7</cp:revision>
  <cp:lastPrinted>2017-07-13T07:02:00Z</cp:lastPrinted>
  <dcterms:created xsi:type="dcterms:W3CDTF">2017-07-12T00:20:00Z</dcterms:created>
  <dcterms:modified xsi:type="dcterms:W3CDTF">2017-07-13T07:04:00Z</dcterms:modified>
</cp:coreProperties>
</file>