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4DE" w:rsidRPr="00E534DE" w:rsidRDefault="00E534DE" w:rsidP="00574490">
      <w:pPr>
        <w:widowControl/>
        <w:snapToGrid w:val="0"/>
        <w:rPr>
          <w:rFonts w:ascii="宋体" w:eastAsia="宋体" w:hAnsi="宋体" w:cs="宋体"/>
          <w:b/>
          <w:bCs/>
          <w:color w:val="000000"/>
          <w:kern w:val="0"/>
          <w:sz w:val="28"/>
          <w:szCs w:val="28"/>
        </w:rPr>
      </w:pPr>
      <w:r w:rsidRPr="00E534DE">
        <w:rPr>
          <w:rFonts w:ascii="宋体" w:eastAsia="宋体" w:hAnsi="宋体" w:cs="宋体"/>
          <w:b/>
          <w:bCs/>
          <w:color w:val="000000"/>
          <w:kern w:val="0"/>
          <w:sz w:val="28"/>
          <w:szCs w:val="28"/>
        </w:rPr>
        <w:t>http://www.bipt.edu.cn/pub/graduate/zsgz/zsxx/60668.htm</w:t>
      </w:r>
    </w:p>
    <w:p w:rsidR="00E534DE" w:rsidRPr="00E534DE" w:rsidRDefault="00E534DE" w:rsidP="00574490">
      <w:pPr>
        <w:widowControl/>
        <w:snapToGrid w:val="0"/>
        <w:rPr>
          <w:rFonts w:ascii="ˎ̥" w:eastAsia="宋体" w:hAnsi="ˎ̥" w:cs="宋体" w:hint="eastAsia"/>
          <w:color w:val="000000"/>
          <w:kern w:val="0"/>
          <w:sz w:val="18"/>
          <w:szCs w:val="18"/>
        </w:rPr>
      </w:pPr>
      <w:r w:rsidRPr="00E534DE">
        <w:rPr>
          <w:rFonts w:ascii="宋体" w:eastAsia="宋体" w:hAnsi="宋体" w:cs="宋体" w:hint="eastAsia"/>
          <w:b/>
          <w:bCs/>
          <w:color w:val="000000"/>
          <w:kern w:val="0"/>
          <w:sz w:val="36"/>
          <w:szCs w:val="36"/>
        </w:rPr>
        <w:t>北京石油化</w:t>
      </w:r>
      <w:r w:rsidRPr="00E534DE">
        <w:rPr>
          <w:rFonts w:ascii="宋体" w:eastAsia="宋体" w:hAnsi="宋体" w:cs="宋体" w:hint="eastAsia"/>
          <w:b/>
          <w:bCs/>
          <w:kern w:val="0"/>
          <w:sz w:val="36"/>
          <w:szCs w:val="36"/>
        </w:rPr>
        <w:t>工学院</w:t>
      </w:r>
      <w:r w:rsidRPr="00E534DE">
        <w:rPr>
          <w:rFonts w:ascii="Times New Roman" w:eastAsia="宋体" w:hAnsi="Times New Roman" w:cs="Times New Roman"/>
          <w:b/>
          <w:bCs/>
          <w:kern w:val="0"/>
          <w:sz w:val="36"/>
          <w:szCs w:val="36"/>
        </w:rPr>
        <w:t>2015</w:t>
      </w:r>
      <w:r w:rsidRPr="00E534DE">
        <w:rPr>
          <w:rFonts w:ascii="宋体" w:eastAsia="宋体" w:hAnsi="宋体" w:cs="宋体" w:hint="eastAsia"/>
          <w:b/>
          <w:bCs/>
          <w:kern w:val="0"/>
          <w:sz w:val="36"/>
          <w:szCs w:val="36"/>
        </w:rPr>
        <w:t>年硕士研究生复试工作方案</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kern w:val="0"/>
          <w:sz w:val="24"/>
          <w:szCs w:val="24"/>
        </w:rPr>
        <w:t>根据</w:t>
      </w:r>
      <w:r w:rsidRPr="00E534DE">
        <w:rPr>
          <w:rFonts w:ascii="Times New Roman" w:eastAsia="宋体" w:hAnsi="Times New Roman" w:cs="Times New Roman"/>
          <w:kern w:val="0"/>
          <w:sz w:val="24"/>
          <w:szCs w:val="24"/>
        </w:rPr>
        <w:t>2015</w:t>
      </w:r>
      <w:r w:rsidRPr="00E534DE">
        <w:rPr>
          <w:rFonts w:ascii="宋体" w:eastAsia="宋体" w:hAnsi="宋体" w:cs="宋体" w:hint="eastAsia"/>
          <w:kern w:val="0"/>
          <w:sz w:val="24"/>
          <w:szCs w:val="24"/>
        </w:rPr>
        <w:t>年全国研究生招生录取工作会议精神以及《教育部关于做好</w:t>
      </w:r>
      <w:r w:rsidRPr="00E534DE">
        <w:rPr>
          <w:rFonts w:ascii="Times New Roman" w:eastAsia="宋体" w:hAnsi="Times New Roman" w:cs="Times New Roman"/>
          <w:kern w:val="0"/>
          <w:sz w:val="24"/>
          <w:szCs w:val="24"/>
        </w:rPr>
        <w:t>2015</w:t>
      </w:r>
      <w:r w:rsidRPr="00E534DE">
        <w:rPr>
          <w:rFonts w:ascii="宋体" w:eastAsia="宋体" w:hAnsi="宋体" w:cs="宋体" w:hint="eastAsia"/>
          <w:kern w:val="0"/>
          <w:sz w:val="24"/>
          <w:szCs w:val="24"/>
        </w:rPr>
        <w:t>年全国硕士研究生招生录取工作的通知》（教学</w:t>
      </w:r>
      <w:r w:rsidRPr="00E534DE">
        <w:rPr>
          <w:rFonts w:ascii="Times New Roman" w:eastAsia="宋体" w:hAnsi="Times New Roman" w:cs="Times New Roman"/>
          <w:kern w:val="0"/>
          <w:sz w:val="24"/>
          <w:szCs w:val="24"/>
        </w:rPr>
        <w:t>[2015]3</w:t>
      </w:r>
      <w:r w:rsidRPr="00E534DE">
        <w:rPr>
          <w:rFonts w:ascii="宋体" w:eastAsia="宋体" w:hAnsi="宋体" w:cs="宋体" w:hint="eastAsia"/>
          <w:kern w:val="0"/>
          <w:sz w:val="24"/>
          <w:szCs w:val="24"/>
        </w:rPr>
        <w:t>号）和北京教育考试院《关于做好</w:t>
      </w:r>
      <w:r w:rsidRPr="00E534DE">
        <w:rPr>
          <w:rFonts w:ascii="Times New Roman" w:eastAsia="宋体" w:hAnsi="Times New Roman" w:cs="Times New Roman"/>
          <w:kern w:val="0"/>
          <w:sz w:val="24"/>
          <w:szCs w:val="24"/>
        </w:rPr>
        <w:t>2015</w:t>
      </w:r>
      <w:r w:rsidRPr="00E534DE">
        <w:rPr>
          <w:rFonts w:ascii="宋体" w:eastAsia="宋体" w:hAnsi="宋体" w:cs="宋体" w:hint="eastAsia"/>
          <w:kern w:val="0"/>
          <w:sz w:val="24"/>
          <w:szCs w:val="24"/>
        </w:rPr>
        <w:t>年研究生招生录取工作的补充意见》的要求，结合我院具体情况，制定本方案。</w:t>
      </w:r>
    </w:p>
    <w:p w:rsidR="00E534DE" w:rsidRPr="00E534DE" w:rsidRDefault="00E534DE" w:rsidP="00574490">
      <w:pPr>
        <w:widowControl/>
        <w:snapToGrid w:val="0"/>
        <w:rPr>
          <w:rFonts w:ascii="ˎ̥" w:eastAsia="宋体" w:hAnsi="ˎ̥" w:cs="宋体" w:hint="eastAsia"/>
          <w:color w:val="000000"/>
          <w:kern w:val="0"/>
          <w:sz w:val="18"/>
          <w:szCs w:val="18"/>
        </w:rPr>
      </w:pPr>
      <w:r w:rsidRPr="00E534DE">
        <w:rPr>
          <w:rFonts w:ascii="宋体" w:eastAsia="宋体" w:hAnsi="宋体" w:cs="宋体" w:hint="eastAsia"/>
          <w:b/>
          <w:bCs/>
          <w:kern w:val="0"/>
          <w:sz w:val="28"/>
          <w:szCs w:val="28"/>
        </w:rPr>
        <w:t>一、指导思想</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kern w:val="0"/>
          <w:sz w:val="24"/>
          <w:szCs w:val="24"/>
        </w:rPr>
        <w:t>以坚持</w:t>
      </w:r>
      <w:r w:rsidRPr="00E534DE">
        <w:rPr>
          <w:rFonts w:ascii="Times New Roman" w:eastAsia="宋体" w:hAnsi="Times New Roman" w:cs="Times New Roman"/>
          <w:kern w:val="0"/>
          <w:sz w:val="24"/>
          <w:szCs w:val="24"/>
        </w:rPr>
        <w:t>“</w:t>
      </w:r>
      <w:r w:rsidRPr="00E534DE">
        <w:rPr>
          <w:rFonts w:ascii="宋体" w:eastAsia="宋体" w:hAnsi="宋体" w:cs="宋体" w:hint="eastAsia"/>
          <w:kern w:val="0"/>
          <w:sz w:val="24"/>
          <w:szCs w:val="24"/>
        </w:rPr>
        <w:t>按需招生、德智体全面衡量、择优录取、宁缺毋滥</w:t>
      </w:r>
      <w:r w:rsidRPr="00E534DE">
        <w:rPr>
          <w:rFonts w:ascii="Times New Roman" w:eastAsia="宋体" w:hAnsi="Times New Roman" w:cs="Times New Roman"/>
          <w:kern w:val="0"/>
          <w:sz w:val="24"/>
          <w:szCs w:val="24"/>
        </w:rPr>
        <w:t>”</w:t>
      </w:r>
      <w:r w:rsidRPr="00E534DE">
        <w:rPr>
          <w:rFonts w:ascii="宋体" w:eastAsia="宋体" w:hAnsi="宋体" w:cs="宋体" w:hint="eastAsia"/>
          <w:kern w:val="0"/>
          <w:sz w:val="24"/>
          <w:szCs w:val="24"/>
        </w:rPr>
        <w:t>的原则，着力提升研究生招生选拔水平，推动研究生教育结构调整和优化，形成独具特色的专业学位研究生招生选拔教育体系。</w:t>
      </w:r>
    </w:p>
    <w:p w:rsidR="00E534DE" w:rsidRPr="00E534DE" w:rsidRDefault="00E534DE" w:rsidP="00574490">
      <w:pPr>
        <w:widowControl/>
        <w:snapToGrid w:val="0"/>
        <w:rPr>
          <w:rFonts w:ascii="ˎ̥" w:eastAsia="宋体" w:hAnsi="ˎ̥" w:cs="宋体" w:hint="eastAsia"/>
          <w:color w:val="000000"/>
          <w:kern w:val="0"/>
          <w:sz w:val="18"/>
          <w:szCs w:val="18"/>
        </w:rPr>
      </w:pPr>
      <w:r w:rsidRPr="00E534DE">
        <w:rPr>
          <w:rFonts w:ascii="宋体" w:eastAsia="宋体" w:hAnsi="宋体" w:cs="宋体" w:hint="eastAsia"/>
          <w:b/>
          <w:bCs/>
          <w:kern w:val="0"/>
          <w:sz w:val="28"/>
          <w:szCs w:val="28"/>
        </w:rPr>
        <w:t>二、复试工作原则</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kern w:val="0"/>
          <w:sz w:val="24"/>
          <w:szCs w:val="24"/>
        </w:rPr>
        <w:t>1.</w:t>
      </w:r>
      <w:r w:rsidRPr="00E534DE">
        <w:rPr>
          <w:rFonts w:ascii="宋体" w:eastAsia="宋体" w:hAnsi="宋体" w:cs="宋体" w:hint="eastAsia"/>
          <w:kern w:val="0"/>
          <w:sz w:val="24"/>
          <w:szCs w:val="24"/>
        </w:rPr>
        <w:t>坚持科学选拔。采用笔试、面试、实践能力考察等多样化的方法，确保生源质量；</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kern w:val="0"/>
          <w:sz w:val="24"/>
          <w:szCs w:val="24"/>
        </w:rPr>
        <w:t xml:space="preserve">2. </w:t>
      </w:r>
      <w:r w:rsidRPr="00E534DE">
        <w:rPr>
          <w:rFonts w:ascii="宋体" w:eastAsia="宋体" w:hAnsi="宋体" w:cs="宋体" w:hint="eastAsia"/>
          <w:kern w:val="0"/>
          <w:sz w:val="24"/>
          <w:szCs w:val="24"/>
        </w:rPr>
        <w:t>坚持全面考查，突出重点。在对考生德智体等各方</w:t>
      </w:r>
      <w:proofErr w:type="gramStart"/>
      <w:r w:rsidRPr="00E534DE">
        <w:rPr>
          <w:rFonts w:ascii="宋体" w:eastAsia="宋体" w:hAnsi="宋体" w:cs="宋体" w:hint="eastAsia"/>
          <w:kern w:val="0"/>
          <w:sz w:val="24"/>
          <w:szCs w:val="24"/>
        </w:rPr>
        <w:t>面考察</w:t>
      </w:r>
      <w:proofErr w:type="gramEnd"/>
      <w:r w:rsidRPr="00E534DE">
        <w:rPr>
          <w:rFonts w:ascii="宋体" w:eastAsia="宋体" w:hAnsi="宋体" w:cs="宋体" w:hint="eastAsia"/>
          <w:kern w:val="0"/>
          <w:sz w:val="24"/>
          <w:szCs w:val="24"/>
        </w:rPr>
        <w:t>基础上，突出对专业素质、实践能力、外语水平以及创新精神等方面的考核；</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kern w:val="0"/>
          <w:sz w:val="24"/>
          <w:szCs w:val="24"/>
        </w:rPr>
        <w:t>3.</w:t>
      </w:r>
      <w:r w:rsidRPr="00E534DE">
        <w:rPr>
          <w:rFonts w:ascii="宋体" w:eastAsia="宋体" w:hAnsi="宋体" w:cs="宋体" w:hint="eastAsia"/>
          <w:kern w:val="0"/>
          <w:sz w:val="24"/>
          <w:szCs w:val="24"/>
        </w:rPr>
        <w:t>坚持客观评价。业务</w:t>
      </w:r>
      <w:proofErr w:type="gramStart"/>
      <w:r w:rsidRPr="00E534DE">
        <w:rPr>
          <w:rFonts w:ascii="宋体" w:eastAsia="宋体" w:hAnsi="宋体" w:cs="宋体" w:hint="eastAsia"/>
          <w:kern w:val="0"/>
          <w:sz w:val="24"/>
          <w:szCs w:val="24"/>
        </w:rPr>
        <w:t>课考核</w:t>
      </w:r>
      <w:proofErr w:type="gramEnd"/>
      <w:r w:rsidRPr="00E534DE">
        <w:rPr>
          <w:rFonts w:ascii="宋体" w:eastAsia="宋体" w:hAnsi="宋体" w:cs="宋体" w:hint="eastAsia"/>
          <w:kern w:val="0"/>
          <w:sz w:val="24"/>
          <w:szCs w:val="24"/>
        </w:rPr>
        <w:t>成绩应量化，综合素质考核也应有较明确的等次结果；</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kern w:val="0"/>
          <w:sz w:val="24"/>
          <w:szCs w:val="24"/>
        </w:rPr>
        <w:t>4.</w:t>
      </w:r>
      <w:r w:rsidRPr="00E534DE">
        <w:rPr>
          <w:rFonts w:ascii="宋体" w:eastAsia="宋体" w:hAnsi="宋体" w:cs="宋体" w:hint="eastAsia"/>
          <w:kern w:val="0"/>
          <w:sz w:val="24"/>
          <w:szCs w:val="24"/>
        </w:rPr>
        <w:t>坚持公平公正。做到政策透明、程序公正、结果公开、监督机制健全，维护考生的合法权利；</w:t>
      </w:r>
    </w:p>
    <w:p w:rsidR="00E534DE" w:rsidRPr="00E534DE" w:rsidRDefault="00E534DE" w:rsidP="00574490">
      <w:pPr>
        <w:widowControl/>
        <w:snapToGrid w:val="0"/>
        <w:rPr>
          <w:rFonts w:ascii="ˎ̥" w:eastAsia="宋体" w:hAnsi="ˎ̥" w:cs="宋体" w:hint="eastAsia"/>
          <w:color w:val="000000"/>
          <w:kern w:val="0"/>
          <w:sz w:val="18"/>
          <w:szCs w:val="18"/>
        </w:rPr>
      </w:pPr>
      <w:r w:rsidRPr="00E534DE">
        <w:rPr>
          <w:rFonts w:ascii="宋体" w:eastAsia="宋体" w:hAnsi="宋体" w:cs="宋体" w:hint="eastAsia"/>
          <w:b/>
          <w:bCs/>
          <w:kern w:val="0"/>
          <w:sz w:val="28"/>
          <w:szCs w:val="28"/>
        </w:rPr>
        <w:t>三、复试组织机构</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kern w:val="0"/>
          <w:sz w:val="24"/>
          <w:szCs w:val="24"/>
        </w:rPr>
        <w:t>1</w:t>
      </w:r>
      <w:r w:rsidRPr="00E534DE">
        <w:rPr>
          <w:rFonts w:ascii="宋体" w:eastAsia="宋体" w:hAnsi="宋体" w:cs="宋体" w:hint="eastAsia"/>
          <w:kern w:val="0"/>
          <w:sz w:val="24"/>
          <w:szCs w:val="24"/>
        </w:rPr>
        <w:t>复试工作由北京石油化工学院研究生招生工作领导小组领导，负责和统筹管理全校复试录取工作，制定全校研究生复试录取工作规则；</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kern w:val="0"/>
          <w:sz w:val="24"/>
          <w:szCs w:val="24"/>
        </w:rPr>
        <w:t>2.</w:t>
      </w:r>
      <w:r w:rsidRPr="00E534DE">
        <w:rPr>
          <w:rFonts w:ascii="宋体" w:eastAsia="宋体" w:hAnsi="宋体" w:cs="宋体" w:hint="eastAsia"/>
          <w:kern w:val="0"/>
          <w:sz w:val="24"/>
          <w:szCs w:val="24"/>
        </w:rPr>
        <w:t>化工和机械领域研究生培养依托单位成立复试录取工作小组。复试录取工作小组负责制定本单位复试工作具体方案并组织实施；</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kern w:val="0"/>
          <w:sz w:val="24"/>
          <w:szCs w:val="24"/>
        </w:rPr>
        <w:t>3.</w:t>
      </w:r>
      <w:r w:rsidRPr="00E534DE">
        <w:rPr>
          <w:rFonts w:ascii="宋体" w:eastAsia="宋体" w:hAnsi="宋体" w:cs="宋体" w:hint="eastAsia"/>
          <w:kern w:val="0"/>
          <w:sz w:val="24"/>
          <w:szCs w:val="24"/>
        </w:rPr>
        <w:t>复试录取工作小组由副高以上职称人员组成，组长为依托单位的研究生工作负责人，组长必须是研究生导师。</w:t>
      </w:r>
    </w:p>
    <w:p w:rsidR="00E534DE" w:rsidRPr="00E534DE" w:rsidRDefault="00E534DE" w:rsidP="00574490">
      <w:pPr>
        <w:widowControl/>
        <w:snapToGrid w:val="0"/>
        <w:rPr>
          <w:rFonts w:ascii="ˎ̥" w:eastAsia="宋体" w:hAnsi="ˎ̥" w:cs="宋体" w:hint="eastAsia"/>
          <w:color w:val="000000"/>
          <w:kern w:val="0"/>
          <w:sz w:val="18"/>
          <w:szCs w:val="18"/>
        </w:rPr>
      </w:pPr>
      <w:r w:rsidRPr="00E534DE">
        <w:rPr>
          <w:rFonts w:ascii="宋体" w:eastAsia="宋体" w:hAnsi="宋体" w:cs="宋体" w:hint="eastAsia"/>
          <w:b/>
          <w:bCs/>
          <w:kern w:val="0"/>
          <w:sz w:val="28"/>
          <w:szCs w:val="28"/>
        </w:rPr>
        <w:t>四、复试名单的确定</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kern w:val="0"/>
          <w:sz w:val="24"/>
          <w:szCs w:val="24"/>
        </w:rPr>
        <w:t>考生在单科和总分都符合当年教育部公布的研究生复试分数线的情况下，根据招生计划，确定复试人员名单。确定复试名单的基本原则如下：</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kern w:val="0"/>
          <w:sz w:val="24"/>
          <w:szCs w:val="24"/>
        </w:rPr>
        <w:t>（一）凡是第一志愿报考我校的考生，其初试成绩符合教育部《</w:t>
      </w:r>
      <w:r w:rsidRPr="00E534DE">
        <w:rPr>
          <w:rFonts w:ascii="Times New Roman" w:eastAsia="宋体" w:hAnsi="Times New Roman" w:cs="Times New Roman"/>
          <w:kern w:val="0"/>
          <w:sz w:val="24"/>
          <w:szCs w:val="24"/>
        </w:rPr>
        <w:t>2015</w:t>
      </w:r>
      <w:r w:rsidRPr="00E534DE">
        <w:rPr>
          <w:rFonts w:ascii="宋体" w:eastAsia="宋体" w:hAnsi="宋体" w:cs="宋体" w:hint="eastAsia"/>
          <w:kern w:val="0"/>
          <w:sz w:val="24"/>
          <w:szCs w:val="24"/>
        </w:rPr>
        <w:t>年全国硕士研究生统一入学考试考生进入复试的初试成绩基本要求》者，按照初试成绩由高分向低分确定参加复试名单。</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kern w:val="0"/>
          <w:sz w:val="24"/>
          <w:szCs w:val="24"/>
        </w:rPr>
        <w:t>（二）对第一志愿上线人数不足需接收调剂生的专业，我校在执行下列基本要求的基础上，各领域可酌情提高进入复试的分数要求。</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kern w:val="0"/>
          <w:sz w:val="24"/>
          <w:szCs w:val="24"/>
        </w:rPr>
        <w:t>1.</w:t>
      </w:r>
      <w:r w:rsidRPr="00E534DE">
        <w:rPr>
          <w:rFonts w:ascii="宋体" w:eastAsia="宋体" w:hAnsi="宋体" w:cs="宋体" w:hint="eastAsia"/>
          <w:kern w:val="0"/>
          <w:sz w:val="24"/>
          <w:szCs w:val="24"/>
        </w:rPr>
        <w:t>化学工程领域专业学位：总分≥</w:t>
      </w:r>
      <w:r w:rsidRPr="00E534DE">
        <w:rPr>
          <w:rFonts w:ascii="Times New Roman" w:eastAsia="宋体" w:hAnsi="Times New Roman" w:cs="Times New Roman"/>
          <w:kern w:val="0"/>
          <w:sz w:val="24"/>
          <w:szCs w:val="24"/>
        </w:rPr>
        <w:t xml:space="preserve">280 </w:t>
      </w:r>
      <w:r w:rsidRPr="00E534DE">
        <w:rPr>
          <w:rFonts w:ascii="宋体" w:eastAsia="宋体" w:hAnsi="宋体" w:cs="宋体" w:hint="eastAsia"/>
          <w:kern w:val="0"/>
          <w:sz w:val="24"/>
          <w:szCs w:val="24"/>
        </w:rPr>
        <w:t>分，单科≥</w:t>
      </w:r>
      <w:r w:rsidRPr="00E534DE">
        <w:rPr>
          <w:rFonts w:ascii="Times New Roman" w:eastAsia="宋体" w:hAnsi="Times New Roman" w:cs="Times New Roman"/>
          <w:kern w:val="0"/>
          <w:sz w:val="24"/>
          <w:szCs w:val="24"/>
        </w:rPr>
        <w:t xml:space="preserve">38 </w:t>
      </w:r>
      <w:r w:rsidRPr="00E534DE">
        <w:rPr>
          <w:rFonts w:ascii="宋体" w:eastAsia="宋体" w:hAnsi="宋体" w:cs="宋体" w:hint="eastAsia"/>
          <w:kern w:val="0"/>
          <w:sz w:val="24"/>
          <w:szCs w:val="24"/>
        </w:rPr>
        <w:t>分、≥</w:t>
      </w:r>
      <w:r w:rsidRPr="00E534DE">
        <w:rPr>
          <w:rFonts w:ascii="Times New Roman" w:eastAsia="宋体" w:hAnsi="Times New Roman" w:cs="Times New Roman"/>
          <w:kern w:val="0"/>
          <w:sz w:val="24"/>
          <w:szCs w:val="24"/>
        </w:rPr>
        <w:t>57</w:t>
      </w:r>
      <w:r w:rsidRPr="00E534DE">
        <w:rPr>
          <w:rFonts w:ascii="宋体" w:eastAsia="宋体" w:hAnsi="宋体" w:cs="宋体" w:hint="eastAsia"/>
          <w:kern w:val="0"/>
          <w:sz w:val="24"/>
          <w:szCs w:val="24"/>
        </w:rPr>
        <w:t>分；</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kern w:val="0"/>
          <w:sz w:val="24"/>
          <w:szCs w:val="24"/>
        </w:rPr>
        <w:t>2.</w:t>
      </w:r>
      <w:r w:rsidRPr="00E534DE">
        <w:rPr>
          <w:rFonts w:ascii="宋体" w:eastAsia="宋体" w:hAnsi="宋体" w:cs="宋体" w:hint="eastAsia"/>
          <w:kern w:val="0"/>
          <w:sz w:val="24"/>
          <w:szCs w:val="24"/>
        </w:rPr>
        <w:t>机械工程领域专业学位：总分≥</w:t>
      </w:r>
      <w:r w:rsidRPr="00E534DE">
        <w:rPr>
          <w:rFonts w:ascii="Times New Roman" w:eastAsia="宋体" w:hAnsi="Times New Roman" w:cs="Times New Roman"/>
          <w:kern w:val="0"/>
          <w:sz w:val="24"/>
          <w:szCs w:val="24"/>
        </w:rPr>
        <w:t>280</w:t>
      </w:r>
      <w:r w:rsidRPr="00E534DE">
        <w:rPr>
          <w:rFonts w:ascii="宋体" w:eastAsia="宋体" w:hAnsi="宋体" w:cs="宋体" w:hint="eastAsia"/>
          <w:kern w:val="0"/>
          <w:sz w:val="24"/>
          <w:szCs w:val="24"/>
        </w:rPr>
        <w:t>分，单科≥</w:t>
      </w:r>
      <w:r w:rsidRPr="00E534DE">
        <w:rPr>
          <w:rFonts w:ascii="Times New Roman" w:eastAsia="宋体" w:hAnsi="Times New Roman" w:cs="Times New Roman"/>
          <w:kern w:val="0"/>
          <w:sz w:val="24"/>
          <w:szCs w:val="24"/>
        </w:rPr>
        <w:t>38</w:t>
      </w:r>
      <w:r w:rsidRPr="00E534DE">
        <w:rPr>
          <w:rFonts w:ascii="宋体" w:eastAsia="宋体" w:hAnsi="宋体" w:cs="宋体" w:hint="eastAsia"/>
          <w:kern w:val="0"/>
          <w:sz w:val="24"/>
          <w:szCs w:val="24"/>
        </w:rPr>
        <w:t>分、≥</w:t>
      </w:r>
      <w:r w:rsidRPr="00E534DE">
        <w:rPr>
          <w:rFonts w:ascii="Times New Roman" w:eastAsia="宋体" w:hAnsi="Times New Roman" w:cs="Times New Roman"/>
          <w:kern w:val="0"/>
          <w:sz w:val="24"/>
          <w:szCs w:val="24"/>
        </w:rPr>
        <w:t xml:space="preserve">57 </w:t>
      </w:r>
      <w:r w:rsidRPr="00E534DE">
        <w:rPr>
          <w:rFonts w:ascii="宋体" w:eastAsia="宋体" w:hAnsi="宋体" w:cs="宋体" w:hint="eastAsia"/>
          <w:kern w:val="0"/>
          <w:sz w:val="24"/>
          <w:szCs w:val="24"/>
        </w:rPr>
        <w:t>分。</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kern w:val="0"/>
          <w:sz w:val="24"/>
          <w:szCs w:val="24"/>
        </w:rPr>
        <w:t>接收调剂应首先符合教育部和北京市考试院有关调剂生的规定，同时重点考虑以下因素：</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kern w:val="0"/>
          <w:sz w:val="24"/>
          <w:szCs w:val="24"/>
        </w:rPr>
        <w:t>1.</w:t>
      </w:r>
      <w:r w:rsidRPr="00E534DE">
        <w:rPr>
          <w:rFonts w:ascii="宋体" w:eastAsia="宋体" w:hAnsi="宋体" w:cs="宋体" w:hint="eastAsia"/>
          <w:kern w:val="0"/>
          <w:sz w:val="24"/>
          <w:szCs w:val="24"/>
        </w:rPr>
        <w:t>考生的初试成绩、报考院校和报考专业情况作为重要参考点；</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kern w:val="0"/>
          <w:sz w:val="24"/>
          <w:szCs w:val="24"/>
        </w:rPr>
        <w:t>2.</w:t>
      </w:r>
      <w:r w:rsidRPr="00E534DE">
        <w:rPr>
          <w:rFonts w:ascii="宋体" w:eastAsia="宋体" w:hAnsi="宋体" w:cs="宋体" w:hint="eastAsia"/>
          <w:kern w:val="0"/>
          <w:sz w:val="24"/>
          <w:szCs w:val="24"/>
        </w:rPr>
        <w:t>本科所学专业与拟调入专业有较密切的关联性；</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kern w:val="0"/>
          <w:sz w:val="24"/>
          <w:szCs w:val="24"/>
        </w:rPr>
        <w:t>3.</w:t>
      </w:r>
      <w:r w:rsidRPr="00E534DE">
        <w:rPr>
          <w:rFonts w:ascii="宋体" w:eastAsia="宋体" w:hAnsi="宋体" w:cs="宋体" w:hint="eastAsia"/>
          <w:kern w:val="0"/>
          <w:sz w:val="24"/>
          <w:szCs w:val="24"/>
        </w:rPr>
        <w:t>考生的英语水平及个人综合素质等符合我校相关专业的培养要求。</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kern w:val="0"/>
          <w:sz w:val="24"/>
          <w:szCs w:val="24"/>
        </w:rPr>
        <w:t>对符合要求考生，我校在调剂系统中向考生发出复试通知。</w:t>
      </w:r>
      <w:r w:rsidRPr="00E534DE">
        <w:rPr>
          <w:rFonts w:ascii="黑体" w:eastAsia="黑体" w:hAnsi="黑体" w:cs="宋体" w:hint="eastAsia"/>
          <w:b/>
          <w:bCs/>
          <w:kern w:val="0"/>
          <w:sz w:val="24"/>
          <w:szCs w:val="24"/>
        </w:rPr>
        <w:t>收到复试通知的考生须在1日内进行确认，过期不确认取消复试资格。</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kern w:val="0"/>
          <w:sz w:val="24"/>
          <w:szCs w:val="24"/>
        </w:rPr>
        <w:lastRenderedPageBreak/>
        <w:t>（三）复试名额不少于招生计划的</w:t>
      </w:r>
      <w:r w:rsidRPr="00E534DE">
        <w:rPr>
          <w:rFonts w:ascii="Times New Roman" w:eastAsia="宋体" w:hAnsi="Times New Roman" w:cs="Times New Roman"/>
          <w:kern w:val="0"/>
          <w:sz w:val="24"/>
          <w:szCs w:val="24"/>
        </w:rPr>
        <w:t>120%</w:t>
      </w:r>
      <w:r w:rsidRPr="00E534DE">
        <w:rPr>
          <w:rFonts w:ascii="宋体" w:eastAsia="宋体" w:hAnsi="宋体" w:cs="宋体" w:hint="eastAsia"/>
          <w:kern w:val="0"/>
          <w:sz w:val="24"/>
          <w:szCs w:val="24"/>
        </w:rPr>
        <w:t>。</w:t>
      </w:r>
    </w:p>
    <w:p w:rsidR="00E534DE" w:rsidRPr="00E534DE" w:rsidRDefault="00E534DE" w:rsidP="00574490">
      <w:pPr>
        <w:widowControl/>
        <w:snapToGrid w:val="0"/>
        <w:rPr>
          <w:rFonts w:ascii="ˎ̥" w:eastAsia="宋体" w:hAnsi="ˎ̥" w:cs="宋体" w:hint="eastAsia"/>
          <w:color w:val="000000"/>
          <w:kern w:val="0"/>
          <w:sz w:val="18"/>
          <w:szCs w:val="18"/>
        </w:rPr>
      </w:pPr>
      <w:r w:rsidRPr="00E534DE">
        <w:rPr>
          <w:rFonts w:ascii="宋体" w:eastAsia="宋体" w:hAnsi="宋体" w:cs="宋体" w:hint="eastAsia"/>
          <w:b/>
          <w:bCs/>
          <w:kern w:val="0"/>
          <w:sz w:val="28"/>
          <w:szCs w:val="28"/>
        </w:rPr>
        <w:t>五、考生资格审查</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kern w:val="0"/>
          <w:sz w:val="24"/>
          <w:szCs w:val="24"/>
        </w:rPr>
        <w:t>复试前将进行报考资格审查，对不符合招生规定者，不予复试。考生复试时须携带本人以下材料：</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kern w:val="0"/>
          <w:sz w:val="24"/>
          <w:szCs w:val="24"/>
        </w:rPr>
        <w:t>1.</w:t>
      </w:r>
      <w:r w:rsidRPr="00E534DE">
        <w:rPr>
          <w:rFonts w:ascii="宋体" w:eastAsia="宋体" w:hAnsi="宋体" w:cs="宋体" w:hint="eastAsia"/>
          <w:kern w:val="0"/>
          <w:sz w:val="24"/>
          <w:szCs w:val="24"/>
        </w:rPr>
        <w:t>准考证；</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kern w:val="0"/>
          <w:sz w:val="24"/>
          <w:szCs w:val="24"/>
        </w:rPr>
        <w:t>2.</w:t>
      </w:r>
      <w:r w:rsidRPr="00E534DE">
        <w:rPr>
          <w:rFonts w:ascii="宋体" w:eastAsia="宋体" w:hAnsi="宋体" w:cs="宋体" w:hint="eastAsia"/>
          <w:kern w:val="0"/>
          <w:sz w:val="24"/>
          <w:szCs w:val="24"/>
        </w:rPr>
        <w:t>有效身份证件及一份复印件</w:t>
      </w:r>
      <w:r w:rsidRPr="00E534DE">
        <w:rPr>
          <w:rFonts w:ascii="Times New Roman" w:eastAsia="宋体" w:hAnsi="Times New Roman" w:cs="Times New Roman"/>
          <w:kern w:val="0"/>
          <w:sz w:val="23"/>
          <w:szCs w:val="23"/>
        </w:rPr>
        <w:t>(</w:t>
      </w:r>
      <w:r w:rsidRPr="00E534DE">
        <w:rPr>
          <w:rFonts w:ascii="宋体" w:eastAsia="宋体" w:hAnsi="宋体" w:cs="宋体" w:hint="eastAsia"/>
          <w:kern w:val="0"/>
          <w:sz w:val="23"/>
          <w:szCs w:val="23"/>
        </w:rPr>
        <w:t>身份证正、反面需复印在同一页面上</w:t>
      </w:r>
      <w:r w:rsidRPr="00E534DE">
        <w:rPr>
          <w:rFonts w:ascii="Times New Roman" w:eastAsia="宋体" w:hAnsi="Times New Roman" w:cs="Times New Roman"/>
          <w:kern w:val="0"/>
          <w:sz w:val="23"/>
          <w:szCs w:val="23"/>
        </w:rPr>
        <w:t>)</w:t>
      </w:r>
      <w:r w:rsidRPr="00E534DE">
        <w:rPr>
          <w:rFonts w:ascii="宋体" w:eastAsia="宋体" w:hAnsi="宋体" w:cs="宋体" w:hint="eastAsia"/>
          <w:kern w:val="0"/>
          <w:sz w:val="24"/>
          <w:szCs w:val="24"/>
        </w:rPr>
        <w:t>；</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kern w:val="0"/>
          <w:sz w:val="24"/>
          <w:szCs w:val="24"/>
        </w:rPr>
        <w:t>3.</w:t>
      </w:r>
      <w:r w:rsidRPr="00E534DE">
        <w:rPr>
          <w:rFonts w:ascii="宋体" w:eastAsia="宋体" w:hAnsi="宋体" w:cs="宋体" w:hint="eastAsia"/>
          <w:kern w:val="0"/>
          <w:sz w:val="24"/>
          <w:szCs w:val="24"/>
        </w:rPr>
        <w:t>学历、学位证书原件及其复印件；应届生带学生证，入学时交验学历、学位证书；</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kern w:val="0"/>
          <w:sz w:val="24"/>
          <w:szCs w:val="24"/>
        </w:rPr>
        <w:t>4.</w:t>
      </w:r>
      <w:r w:rsidRPr="00E534DE">
        <w:rPr>
          <w:rFonts w:ascii="宋体" w:eastAsia="宋体" w:hAnsi="宋体" w:cs="宋体" w:hint="eastAsia"/>
          <w:kern w:val="0"/>
          <w:sz w:val="24"/>
          <w:szCs w:val="24"/>
        </w:rPr>
        <w:t>一张</w:t>
      </w:r>
      <w:r w:rsidRPr="00E534DE">
        <w:rPr>
          <w:rFonts w:ascii="Times New Roman" w:eastAsia="宋体" w:hAnsi="Times New Roman" w:cs="Times New Roman"/>
          <w:kern w:val="0"/>
          <w:sz w:val="24"/>
          <w:szCs w:val="24"/>
        </w:rPr>
        <w:t>1</w:t>
      </w:r>
      <w:r w:rsidRPr="00E534DE">
        <w:rPr>
          <w:rFonts w:ascii="宋体" w:eastAsia="宋体" w:hAnsi="宋体" w:cs="宋体" w:hint="eastAsia"/>
          <w:kern w:val="0"/>
          <w:sz w:val="24"/>
          <w:szCs w:val="24"/>
        </w:rPr>
        <w:t>寸免冠照片</w:t>
      </w:r>
      <w:r w:rsidRPr="00E534DE">
        <w:rPr>
          <w:rFonts w:ascii="Times New Roman" w:eastAsia="宋体" w:hAnsi="Times New Roman" w:cs="Times New Roman"/>
          <w:kern w:val="0"/>
          <w:sz w:val="24"/>
          <w:szCs w:val="24"/>
        </w:rPr>
        <w:t>(</w:t>
      </w:r>
      <w:r w:rsidRPr="00E534DE">
        <w:rPr>
          <w:rFonts w:ascii="宋体" w:eastAsia="宋体" w:hAnsi="宋体" w:cs="宋体" w:hint="eastAsia"/>
          <w:kern w:val="0"/>
          <w:sz w:val="24"/>
          <w:szCs w:val="24"/>
        </w:rPr>
        <w:t>体检表用</w:t>
      </w:r>
      <w:r w:rsidRPr="00E534DE">
        <w:rPr>
          <w:rFonts w:ascii="Times New Roman" w:eastAsia="宋体" w:hAnsi="Times New Roman" w:cs="Times New Roman"/>
          <w:kern w:val="0"/>
          <w:sz w:val="24"/>
          <w:szCs w:val="24"/>
        </w:rPr>
        <w:t>)</w:t>
      </w:r>
      <w:r w:rsidRPr="00E534DE">
        <w:rPr>
          <w:rFonts w:ascii="宋体" w:eastAsia="宋体" w:hAnsi="宋体" w:cs="宋体" w:hint="eastAsia"/>
          <w:kern w:val="0"/>
          <w:sz w:val="24"/>
          <w:szCs w:val="24"/>
        </w:rPr>
        <w:t>；</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kern w:val="0"/>
          <w:sz w:val="24"/>
          <w:szCs w:val="24"/>
        </w:rPr>
        <w:t>5.</w:t>
      </w:r>
      <w:r w:rsidRPr="00E534DE">
        <w:rPr>
          <w:rFonts w:ascii="宋体" w:eastAsia="宋体" w:hAnsi="宋体" w:cs="宋体" w:hint="eastAsia"/>
          <w:kern w:val="0"/>
          <w:sz w:val="24"/>
          <w:szCs w:val="24"/>
        </w:rPr>
        <w:t>大学期间成绩单原件或档案中复印件</w:t>
      </w:r>
      <w:r w:rsidRPr="00E534DE">
        <w:rPr>
          <w:rFonts w:ascii="Times New Roman" w:eastAsia="宋体" w:hAnsi="Times New Roman" w:cs="Times New Roman"/>
          <w:kern w:val="0"/>
          <w:sz w:val="24"/>
          <w:szCs w:val="24"/>
        </w:rPr>
        <w:t>(</w:t>
      </w:r>
      <w:r w:rsidRPr="00E534DE">
        <w:rPr>
          <w:rFonts w:ascii="宋体" w:eastAsia="宋体" w:hAnsi="宋体" w:cs="宋体" w:hint="eastAsia"/>
          <w:kern w:val="0"/>
          <w:sz w:val="24"/>
          <w:szCs w:val="24"/>
        </w:rPr>
        <w:t>加盖档案单位红章</w:t>
      </w:r>
      <w:r w:rsidRPr="00E534DE">
        <w:rPr>
          <w:rFonts w:ascii="Times New Roman" w:eastAsia="宋体" w:hAnsi="Times New Roman" w:cs="Times New Roman"/>
          <w:kern w:val="0"/>
          <w:sz w:val="24"/>
          <w:szCs w:val="24"/>
        </w:rPr>
        <w:t>)</w:t>
      </w:r>
      <w:r w:rsidRPr="00E534DE">
        <w:rPr>
          <w:rFonts w:ascii="宋体" w:eastAsia="宋体" w:hAnsi="宋体" w:cs="宋体" w:hint="eastAsia"/>
          <w:kern w:val="0"/>
          <w:sz w:val="24"/>
          <w:szCs w:val="24"/>
        </w:rPr>
        <w:t>；</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kern w:val="0"/>
          <w:sz w:val="24"/>
          <w:szCs w:val="24"/>
        </w:rPr>
        <w:t>6.</w:t>
      </w:r>
      <w:r w:rsidRPr="00E534DE">
        <w:rPr>
          <w:rFonts w:ascii="宋体" w:eastAsia="宋体" w:hAnsi="宋体" w:cs="宋体" w:hint="eastAsia"/>
          <w:kern w:val="0"/>
          <w:sz w:val="24"/>
          <w:szCs w:val="24"/>
        </w:rPr>
        <w:t>加盖公章的《攻读硕士学位研究生思想政治情况表》一份</w:t>
      </w:r>
      <w:r w:rsidRPr="00E534DE">
        <w:rPr>
          <w:rFonts w:ascii="Times New Roman" w:eastAsia="宋体" w:hAnsi="Times New Roman" w:cs="Times New Roman"/>
          <w:kern w:val="0"/>
          <w:sz w:val="24"/>
          <w:szCs w:val="24"/>
        </w:rPr>
        <w:t>(</w:t>
      </w:r>
      <w:r w:rsidRPr="00E534DE">
        <w:rPr>
          <w:rFonts w:ascii="宋体" w:eastAsia="宋体" w:hAnsi="宋体" w:cs="宋体" w:hint="eastAsia"/>
          <w:kern w:val="0"/>
          <w:sz w:val="24"/>
          <w:szCs w:val="24"/>
        </w:rPr>
        <w:t>表格附后，请自行打印</w:t>
      </w:r>
      <w:r w:rsidRPr="00E534DE">
        <w:rPr>
          <w:rFonts w:ascii="Times New Roman" w:eastAsia="宋体" w:hAnsi="Times New Roman" w:cs="Times New Roman"/>
          <w:kern w:val="0"/>
          <w:sz w:val="24"/>
          <w:szCs w:val="24"/>
        </w:rPr>
        <w:t>)</w:t>
      </w:r>
      <w:r w:rsidRPr="00E534DE">
        <w:rPr>
          <w:rFonts w:ascii="宋体" w:eastAsia="宋体" w:hAnsi="宋体" w:cs="宋体" w:hint="eastAsia"/>
          <w:kern w:val="0"/>
          <w:sz w:val="24"/>
          <w:szCs w:val="24"/>
        </w:rPr>
        <w:t>。</w:t>
      </w:r>
    </w:p>
    <w:p w:rsidR="00E534DE" w:rsidRPr="00E534DE" w:rsidRDefault="00E534DE" w:rsidP="00574490">
      <w:pPr>
        <w:widowControl/>
        <w:snapToGrid w:val="0"/>
        <w:rPr>
          <w:rFonts w:ascii="ˎ̥" w:eastAsia="宋体" w:hAnsi="ˎ̥" w:cs="宋体" w:hint="eastAsia"/>
          <w:color w:val="000000"/>
          <w:kern w:val="0"/>
          <w:sz w:val="18"/>
          <w:szCs w:val="18"/>
        </w:rPr>
      </w:pPr>
      <w:r w:rsidRPr="00E534DE">
        <w:rPr>
          <w:rFonts w:ascii="宋体" w:eastAsia="宋体" w:hAnsi="宋体" w:cs="宋体" w:hint="eastAsia"/>
          <w:b/>
          <w:bCs/>
          <w:kern w:val="0"/>
          <w:sz w:val="28"/>
          <w:szCs w:val="28"/>
        </w:rPr>
        <w:t>六、复试工作具体内容</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b/>
          <w:bCs/>
          <w:kern w:val="0"/>
          <w:sz w:val="24"/>
          <w:szCs w:val="24"/>
        </w:rPr>
        <w:t>1.</w:t>
      </w:r>
      <w:r w:rsidRPr="00E534DE">
        <w:rPr>
          <w:rFonts w:ascii="宋体" w:eastAsia="宋体" w:hAnsi="宋体" w:cs="宋体" w:hint="eastAsia"/>
          <w:b/>
          <w:bCs/>
          <w:kern w:val="0"/>
          <w:sz w:val="24"/>
          <w:szCs w:val="24"/>
        </w:rPr>
        <w:t>复试名单的公布</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kern w:val="0"/>
          <w:sz w:val="24"/>
          <w:szCs w:val="24"/>
        </w:rPr>
        <w:t>确定复试生源复试名单统一由研究生处负责在北京石油化工学院学院研究生处网站</w:t>
      </w:r>
      <w:r w:rsidRPr="00E534DE">
        <w:rPr>
          <w:rFonts w:ascii="Times New Roman" w:eastAsia="宋体" w:hAnsi="Times New Roman" w:cs="Times New Roman"/>
          <w:kern w:val="0"/>
          <w:sz w:val="24"/>
          <w:szCs w:val="24"/>
        </w:rPr>
        <w:t>(http://www.bipt.edu.cn../../)</w:t>
      </w:r>
      <w:r w:rsidRPr="00E534DE">
        <w:rPr>
          <w:rFonts w:ascii="宋体" w:eastAsia="宋体" w:hAnsi="宋体" w:cs="宋体" w:hint="eastAsia"/>
          <w:kern w:val="0"/>
          <w:sz w:val="24"/>
          <w:szCs w:val="24"/>
        </w:rPr>
        <w:t>上发布。</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b/>
          <w:bCs/>
          <w:kern w:val="0"/>
          <w:sz w:val="24"/>
          <w:szCs w:val="24"/>
        </w:rPr>
        <w:t>2.</w:t>
      </w:r>
      <w:r w:rsidRPr="00E534DE">
        <w:rPr>
          <w:rFonts w:ascii="宋体" w:eastAsia="宋体" w:hAnsi="宋体" w:cs="宋体" w:hint="eastAsia"/>
          <w:b/>
          <w:bCs/>
          <w:kern w:val="0"/>
          <w:sz w:val="24"/>
          <w:szCs w:val="24"/>
        </w:rPr>
        <w:t>复试时间和地点</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kern w:val="0"/>
          <w:sz w:val="24"/>
          <w:szCs w:val="24"/>
        </w:rPr>
        <w:t>见复试具体通知。</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b/>
          <w:bCs/>
          <w:kern w:val="0"/>
          <w:sz w:val="24"/>
          <w:szCs w:val="24"/>
        </w:rPr>
        <w:t>3.</w:t>
      </w:r>
      <w:r w:rsidRPr="00E534DE">
        <w:rPr>
          <w:rFonts w:ascii="宋体" w:eastAsia="宋体" w:hAnsi="宋体" w:cs="宋体" w:hint="eastAsia"/>
          <w:b/>
          <w:bCs/>
          <w:kern w:val="0"/>
          <w:sz w:val="24"/>
          <w:szCs w:val="24"/>
        </w:rPr>
        <w:t>复试方式</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kern w:val="0"/>
          <w:sz w:val="24"/>
          <w:szCs w:val="24"/>
        </w:rPr>
        <w:t>⑴专业课</w:t>
      </w:r>
      <w:r w:rsidRPr="00E534DE">
        <w:rPr>
          <w:rFonts w:ascii="Times New Roman" w:eastAsia="宋体" w:hAnsi="Times New Roman" w:cs="Times New Roman"/>
          <w:kern w:val="0"/>
          <w:sz w:val="24"/>
          <w:szCs w:val="24"/>
        </w:rPr>
        <w:t>(</w:t>
      </w:r>
      <w:r w:rsidRPr="00E534DE">
        <w:rPr>
          <w:rFonts w:ascii="宋体" w:eastAsia="宋体" w:hAnsi="宋体" w:cs="宋体" w:hint="eastAsia"/>
          <w:kern w:val="0"/>
          <w:sz w:val="24"/>
          <w:szCs w:val="24"/>
        </w:rPr>
        <w:t>含专业英语</w:t>
      </w:r>
      <w:r w:rsidRPr="00E534DE">
        <w:rPr>
          <w:rFonts w:ascii="Times New Roman" w:eastAsia="宋体" w:hAnsi="Times New Roman" w:cs="Times New Roman"/>
          <w:kern w:val="0"/>
          <w:sz w:val="24"/>
          <w:szCs w:val="24"/>
        </w:rPr>
        <w:t>)</w:t>
      </w:r>
      <w:r w:rsidRPr="00E534DE">
        <w:rPr>
          <w:rFonts w:ascii="宋体" w:eastAsia="宋体" w:hAnsi="宋体" w:cs="宋体" w:hint="eastAsia"/>
          <w:kern w:val="0"/>
          <w:sz w:val="24"/>
          <w:szCs w:val="24"/>
        </w:rPr>
        <w:t>笔试：时间</w:t>
      </w:r>
      <w:r w:rsidRPr="00E534DE">
        <w:rPr>
          <w:rFonts w:ascii="Times New Roman" w:eastAsia="宋体" w:hAnsi="Times New Roman" w:cs="Times New Roman"/>
          <w:kern w:val="0"/>
          <w:sz w:val="24"/>
          <w:szCs w:val="24"/>
        </w:rPr>
        <w:t>2</w:t>
      </w:r>
      <w:r w:rsidRPr="00E534DE">
        <w:rPr>
          <w:rFonts w:ascii="宋体" w:eastAsia="宋体" w:hAnsi="宋体" w:cs="宋体" w:hint="eastAsia"/>
          <w:kern w:val="0"/>
          <w:sz w:val="24"/>
          <w:szCs w:val="24"/>
        </w:rPr>
        <w:t>小时，同等学力考生须加试两门不同于初试科目的大学本科主干课程；</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kern w:val="0"/>
          <w:sz w:val="24"/>
          <w:szCs w:val="24"/>
        </w:rPr>
        <w:t>⑵专业课</w:t>
      </w:r>
      <w:r w:rsidRPr="00E534DE">
        <w:rPr>
          <w:rFonts w:ascii="Times New Roman" w:eastAsia="宋体" w:hAnsi="Times New Roman" w:cs="Times New Roman"/>
          <w:kern w:val="0"/>
          <w:sz w:val="24"/>
          <w:szCs w:val="24"/>
        </w:rPr>
        <w:t>(</w:t>
      </w:r>
      <w:r w:rsidRPr="00E534DE">
        <w:rPr>
          <w:rFonts w:ascii="宋体" w:eastAsia="宋体" w:hAnsi="宋体" w:cs="宋体" w:hint="eastAsia"/>
          <w:kern w:val="0"/>
          <w:sz w:val="24"/>
          <w:szCs w:val="24"/>
        </w:rPr>
        <w:t>含英语</w:t>
      </w:r>
      <w:r w:rsidRPr="00E534DE">
        <w:rPr>
          <w:rFonts w:ascii="Times New Roman" w:eastAsia="宋体" w:hAnsi="Times New Roman" w:cs="Times New Roman"/>
          <w:kern w:val="0"/>
          <w:sz w:val="24"/>
          <w:szCs w:val="24"/>
        </w:rPr>
        <w:t>)</w:t>
      </w:r>
      <w:r w:rsidRPr="00E534DE">
        <w:rPr>
          <w:rFonts w:ascii="宋体" w:eastAsia="宋体" w:hAnsi="宋体" w:cs="宋体" w:hint="eastAsia"/>
          <w:kern w:val="0"/>
          <w:sz w:val="24"/>
          <w:szCs w:val="24"/>
        </w:rPr>
        <w:t>面试：由复试小组对每位考生进行专业课面试。每生时间不少于</w:t>
      </w:r>
      <w:r w:rsidRPr="00E534DE">
        <w:rPr>
          <w:rFonts w:ascii="Times New Roman" w:eastAsia="宋体" w:hAnsi="Times New Roman" w:cs="Times New Roman"/>
          <w:kern w:val="0"/>
          <w:sz w:val="24"/>
          <w:szCs w:val="24"/>
        </w:rPr>
        <w:t>20</w:t>
      </w:r>
      <w:r w:rsidRPr="00E534DE">
        <w:rPr>
          <w:rFonts w:ascii="宋体" w:eastAsia="宋体" w:hAnsi="宋体" w:cs="宋体" w:hint="eastAsia"/>
          <w:kern w:val="0"/>
          <w:sz w:val="24"/>
          <w:szCs w:val="24"/>
        </w:rPr>
        <w:t>分钟。复试小组应对每位考生的回答问题情况进行现场记录，并妥存备查。</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kern w:val="0"/>
          <w:sz w:val="24"/>
          <w:szCs w:val="24"/>
        </w:rPr>
        <w:t>同一专业复试的面试方式、时间、试题难度和成绩评定标准必须统一。</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b/>
          <w:bCs/>
          <w:kern w:val="0"/>
          <w:sz w:val="24"/>
          <w:szCs w:val="24"/>
        </w:rPr>
        <w:t>4.</w:t>
      </w:r>
      <w:r w:rsidRPr="00E534DE">
        <w:rPr>
          <w:rFonts w:ascii="宋体" w:eastAsia="宋体" w:hAnsi="宋体" w:cs="宋体" w:hint="eastAsia"/>
          <w:b/>
          <w:bCs/>
          <w:kern w:val="0"/>
          <w:sz w:val="24"/>
          <w:szCs w:val="24"/>
        </w:rPr>
        <w:t>体检安排</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kern w:val="0"/>
          <w:sz w:val="24"/>
          <w:szCs w:val="24"/>
        </w:rPr>
        <w:t>参加复试考生在拟录取后自行在三</w:t>
      </w:r>
      <w:proofErr w:type="gramStart"/>
      <w:r w:rsidRPr="00E534DE">
        <w:rPr>
          <w:rFonts w:ascii="宋体" w:eastAsia="宋体" w:hAnsi="宋体" w:cs="宋体" w:hint="eastAsia"/>
          <w:kern w:val="0"/>
          <w:sz w:val="24"/>
          <w:szCs w:val="24"/>
        </w:rPr>
        <w:t>甲以上</w:t>
      </w:r>
      <w:proofErr w:type="gramEnd"/>
      <w:r w:rsidRPr="00E534DE">
        <w:rPr>
          <w:rFonts w:ascii="宋体" w:eastAsia="宋体" w:hAnsi="宋体" w:cs="宋体" w:hint="eastAsia"/>
          <w:kern w:val="0"/>
          <w:sz w:val="24"/>
          <w:szCs w:val="24"/>
        </w:rPr>
        <w:t>医院体检。</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b/>
          <w:bCs/>
          <w:kern w:val="0"/>
          <w:sz w:val="24"/>
          <w:szCs w:val="24"/>
        </w:rPr>
        <w:t>5.</w:t>
      </w:r>
      <w:r w:rsidRPr="00E534DE">
        <w:rPr>
          <w:rFonts w:ascii="宋体" w:eastAsia="宋体" w:hAnsi="宋体" w:cs="宋体" w:hint="eastAsia"/>
          <w:b/>
          <w:bCs/>
          <w:kern w:val="0"/>
          <w:sz w:val="24"/>
          <w:szCs w:val="24"/>
        </w:rPr>
        <w:t>复试费用</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kern w:val="0"/>
          <w:sz w:val="24"/>
          <w:szCs w:val="24"/>
        </w:rPr>
        <w:t>我校免收复试费。</w:t>
      </w:r>
    </w:p>
    <w:p w:rsidR="00E534DE" w:rsidRPr="00E534DE" w:rsidRDefault="00E534DE" w:rsidP="00574490">
      <w:pPr>
        <w:widowControl/>
        <w:snapToGrid w:val="0"/>
        <w:rPr>
          <w:rFonts w:ascii="ˎ̥" w:eastAsia="宋体" w:hAnsi="ˎ̥" w:cs="宋体" w:hint="eastAsia"/>
          <w:color w:val="000000"/>
          <w:kern w:val="0"/>
          <w:sz w:val="18"/>
          <w:szCs w:val="18"/>
        </w:rPr>
      </w:pPr>
      <w:r w:rsidRPr="00E534DE">
        <w:rPr>
          <w:rFonts w:ascii="宋体" w:eastAsia="宋体" w:hAnsi="宋体" w:cs="宋体" w:hint="eastAsia"/>
          <w:b/>
          <w:bCs/>
          <w:kern w:val="0"/>
          <w:sz w:val="28"/>
          <w:szCs w:val="28"/>
        </w:rPr>
        <w:t>七、初试、复试的权重分配</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kern w:val="0"/>
          <w:sz w:val="24"/>
          <w:szCs w:val="24"/>
        </w:rPr>
        <w:t>1.</w:t>
      </w:r>
      <w:r w:rsidRPr="00E534DE">
        <w:rPr>
          <w:rFonts w:ascii="宋体" w:eastAsia="宋体" w:hAnsi="宋体" w:cs="宋体" w:hint="eastAsia"/>
          <w:kern w:val="0"/>
          <w:sz w:val="24"/>
          <w:szCs w:val="24"/>
        </w:rPr>
        <w:t>专业课笔</w:t>
      </w:r>
      <w:r w:rsidRPr="00E534DE">
        <w:rPr>
          <w:rFonts w:ascii="宋体" w:eastAsia="宋体" w:hAnsi="宋体" w:cs="宋体" w:hint="eastAsia"/>
          <w:color w:val="000000"/>
          <w:kern w:val="0"/>
          <w:sz w:val="24"/>
          <w:szCs w:val="24"/>
        </w:rPr>
        <w:t>试分</w:t>
      </w:r>
      <w:r w:rsidRPr="00E534DE">
        <w:rPr>
          <w:rFonts w:ascii="Times New Roman" w:eastAsia="宋体" w:hAnsi="Times New Roman" w:cs="Times New Roman"/>
          <w:color w:val="000000"/>
          <w:kern w:val="0"/>
          <w:sz w:val="24"/>
          <w:szCs w:val="24"/>
        </w:rPr>
        <w:t>200</w:t>
      </w:r>
      <w:r w:rsidRPr="00E534DE">
        <w:rPr>
          <w:rFonts w:ascii="宋体" w:eastAsia="宋体" w:hAnsi="宋体" w:cs="宋体" w:hint="eastAsia"/>
          <w:color w:val="000000"/>
          <w:kern w:val="0"/>
          <w:sz w:val="24"/>
          <w:szCs w:val="24"/>
        </w:rPr>
        <w:t>分，专业课</w:t>
      </w:r>
      <w:r w:rsidRPr="00E534DE">
        <w:rPr>
          <w:rFonts w:ascii="Times New Roman" w:eastAsia="宋体" w:hAnsi="Times New Roman" w:cs="Times New Roman"/>
          <w:color w:val="000000"/>
          <w:kern w:val="0"/>
          <w:sz w:val="24"/>
          <w:szCs w:val="24"/>
        </w:rPr>
        <w:t>(</w:t>
      </w:r>
      <w:r w:rsidRPr="00E534DE">
        <w:rPr>
          <w:rFonts w:ascii="宋体" w:eastAsia="宋体" w:hAnsi="宋体" w:cs="宋体" w:hint="eastAsia"/>
          <w:color w:val="000000"/>
          <w:kern w:val="0"/>
          <w:sz w:val="24"/>
          <w:szCs w:val="24"/>
        </w:rPr>
        <w:t>含英语</w:t>
      </w:r>
      <w:r w:rsidRPr="00E534DE">
        <w:rPr>
          <w:rFonts w:ascii="Times New Roman" w:eastAsia="宋体" w:hAnsi="Times New Roman" w:cs="Times New Roman"/>
          <w:color w:val="000000"/>
          <w:kern w:val="0"/>
          <w:sz w:val="24"/>
          <w:szCs w:val="24"/>
        </w:rPr>
        <w:t>)</w:t>
      </w:r>
      <w:r w:rsidRPr="00E534DE">
        <w:rPr>
          <w:rFonts w:ascii="宋体" w:eastAsia="宋体" w:hAnsi="宋体" w:cs="宋体" w:hint="eastAsia"/>
          <w:color w:val="000000"/>
          <w:kern w:val="0"/>
          <w:sz w:val="24"/>
          <w:szCs w:val="24"/>
        </w:rPr>
        <w:t>面试</w:t>
      </w:r>
      <w:r w:rsidRPr="00E534DE">
        <w:rPr>
          <w:rFonts w:ascii="Times New Roman" w:eastAsia="宋体" w:hAnsi="Times New Roman" w:cs="Times New Roman"/>
          <w:color w:val="000000"/>
          <w:kern w:val="0"/>
          <w:sz w:val="24"/>
          <w:szCs w:val="24"/>
        </w:rPr>
        <w:t>300</w:t>
      </w:r>
      <w:r w:rsidRPr="00E534DE">
        <w:rPr>
          <w:rFonts w:ascii="宋体" w:eastAsia="宋体" w:hAnsi="宋体" w:cs="宋体" w:hint="eastAsia"/>
          <w:color w:val="000000"/>
          <w:kern w:val="0"/>
          <w:sz w:val="24"/>
          <w:szCs w:val="24"/>
        </w:rPr>
        <w:t>分；</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kern w:val="0"/>
          <w:sz w:val="24"/>
          <w:szCs w:val="24"/>
        </w:rPr>
        <w:t>2.</w:t>
      </w:r>
      <w:r w:rsidRPr="00E534DE">
        <w:rPr>
          <w:rFonts w:ascii="宋体" w:eastAsia="宋体" w:hAnsi="宋体" w:cs="宋体" w:hint="eastAsia"/>
          <w:kern w:val="0"/>
          <w:sz w:val="24"/>
          <w:szCs w:val="24"/>
        </w:rPr>
        <w:t>复试成绩</w:t>
      </w:r>
      <w:r w:rsidRPr="00E534DE">
        <w:rPr>
          <w:rFonts w:ascii="Times New Roman" w:eastAsia="宋体" w:hAnsi="Times New Roman" w:cs="Times New Roman"/>
          <w:kern w:val="0"/>
          <w:sz w:val="24"/>
          <w:szCs w:val="24"/>
        </w:rPr>
        <w:t>(50%)</w:t>
      </w:r>
      <w:r w:rsidRPr="00E534DE">
        <w:rPr>
          <w:rFonts w:ascii="宋体" w:eastAsia="宋体" w:hAnsi="宋体" w:cs="宋体" w:hint="eastAsia"/>
          <w:kern w:val="0"/>
          <w:sz w:val="24"/>
          <w:szCs w:val="24"/>
        </w:rPr>
        <w:t>与初试成绩</w:t>
      </w:r>
      <w:r w:rsidRPr="00E534DE">
        <w:rPr>
          <w:rFonts w:ascii="Times New Roman" w:eastAsia="宋体" w:hAnsi="Times New Roman" w:cs="Times New Roman"/>
          <w:kern w:val="0"/>
          <w:sz w:val="24"/>
          <w:szCs w:val="24"/>
        </w:rPr>
        <w:t>(50%)</w:t>
      </w:r>
      <w:r w:rsidRPr="00E534DE">
        <w:rPr>
          <w:rFonts w:ascii="宋体" w:eastAsia="宋体" w:hAnsi="宋体" w:cs="宋体" w:hint="eastAsia"/>
          <w:kern w:val="0"/>
          <w:sz w:val="24"/>
          <w:szCs w:val="24"/>
        </w:rPr>
        <w:t>累计相加，计算</w:t>
      </w:r>
      <w:r w:rsidRPr="00E534DE">
        <w:rPr>
          <w:rFonts w:ascii="宋体" w:eastAsia="宋体" w:hAnsi="宋体" w:cs="宋体" w:hint="eastAsia"/>
          <w:color w:val="000000"/>
          <w:kern w:val="0"/>
          <w:sz w:val="24"/>
          <w:szCs w:val="24"/>
        </w:rPr>
        <w:t>总成绩；</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color w:val="000000"/>
          <w:kern w:val="0"/>
          <w:sz w:val="24"/>
          <w:szCs w:val="24"/>
        </w:rPr>
        <w:t>4.</w:t>
      </w:r>
      <w:r w:rsidRPr="00E534DE">
        <w:rPr>
          <w:rFonts w:ascii="宋体" w:eastAsia="宋体" w:hAnsi="宋体" w:cs="宋体" w:hint="eastAsia"/>
          <w:color w:val="000000"/>
          <w:kern w:val="0"/>
          <w:sz w:val="24"/>
          <w:szCs w:val="24"/>
        </w:rPr>
        <w:t>复试成绩不及格者，不予录取；</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color w:val="000000"/>
          <w:kern w:val="0"/>
          <w:sz w:val="24"/>
          <w:szCs w:val="24"/>
        </w:rPr>
        <w:t>5.</w:t>
      </w:r>
      <w:r w:rsidRPr="00E534DE">
        <w:rPr>
          <w:rFonts w:ascii="宋体" w:eastAsia="宋体" w:hAnsi="宋体" w:cs="宋体" w:hint="eastAsia"/>
          <w:color w:val="000000"/>
          <w:kern w:val="0"/>
          <w:sz w:val="24"/>
          <w:szCs w:val="24"/>
        </w:rPr>
        <w:t>对同等学力考生的加试：入围复试的同等学力考生</w:t>
      </w:r>
      <w:r w:rsidRPr="00E534DE">
        <w:rPr>
          <w:rFonts w:ascii="Times New Roman" w:eastAsia="宋体" w:hAnsi="Times New Roman" w:cs="Times New Roman"/>
          <w:color w:val="000000"/>
          <w:kern w:val="0"/>
          <w:sz w:val="24"/>
          <w:szCs w:val="24"/>
        </w:rPr>
        <w:t>(</w:t>
      </w:r>
      <w:r w:rsidRPr="00E534DE">
        <w:rPr>
          <w:rFonts w:ascii="宋体" w:eastAsia="宋体" w:hAnsi="宋体" w:cs="宋体" w:hint="eastAsia"/>
          <w:color w:val="000000"/>
          <w:kern w:val="0"/>
          <w:sz w:val="24"/>
          <w:szCs w:val="24"/>
        </w:rPr>
        <w:t>含成人高等学校应届本科毕业生</w:t>
      </w:r>
      <w:r w:rsidRPr="00E534DE">
        <w:rPr>
          <w:rFonts w:ascii="Times New Roman" w:eastAsia="宋体" w:hAnsi="Times New Roman" w:cs="Times New Roman"/>
          <w:color w:val="000000"/>
          <w:kern w:val="0"/>
          <w:sz w:val="24"/>
          <w:szCs w:val="24"/>
        </w:rPr>
        <w:t>)</w:t>
      </w:r>
      <w:r w:rsidRPr="00E534DE">
        <w:rPr>
          <w:rFonts w:ascii="宋体" w:eastAsia="宋体" w:hAnsi="宋体" w:cs="宋体" w:hint="eastAsia"/>
          <w:color w:val="000000"/>
          <w:kern w:val="0"/>
          <w:sz w:val="24"/>
          <w:szCs w:val="24"/>
        </w:rPr>
        <w:t>复试时，必须加试与报考专业相关的大学本科主干课程，其中笔试科目不少于两门。试卷满分为</w:t>
      </w:r>
      <w:r w:rsidRPr="00E534DE">
        <w:rPr>
          <w:rFonts w:ascii="Times New Roman" w:eastAsia="宋体" w:hAnsi="Times New Roman" w:cs="Times New Roman"/>
          <w:color w:val="000000"/>
          <w:kern w:val="0"/>
          <w:sz w:val="24"/>
          <w:szCs w:val="24"/>
        </w:rPr>
        <w:t>100</w:t>
      </w:r>
      <w:r w:rsidRPr="00E534DE">
        <w:rPr>
          <w:rFonts w:ascii="宋体" w:eastAsia="宋体" w:hAnsi="宋体" w:cs="宋体" w:hint="eastAsia"/>
          <w:color w:val="000000"/>
          <w:kern w:val="0"/>
          <w:sz w:val="24"/>
          <w:szCs w:val="24"/>
        </w:rPr>
        <w:t>分。同等学力考生加试课程的成绩不计入复试成绩，但加试课程不及格者，不予录取；</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color w:val="000000"/>
          <w:kern w:val="0"/>
          <w:sz w:val="24"/>
          <w:szCs w:val="24"/>
        </w:rPr>
        <w:t>6.</w:t>
      </w:r>
      <w:r w:rsidRPr="00E534DE">
        <w:rPr>
          <w:rFonts w:ascii="宋体" w:eastAsia="宋体" w:hAnsi="宋体" w:cs="宋体" w:hint="eastAsia"/>
          <w:color w:val="000000"/>
          <w:kern w:val="0"/>
          <w:sz w:val="24"/>
          <w:szCs w:val="24"/>
        </w:rPr>
        <w:t>思想政治素质和道德品质考核不计入总成绩，但考核结果不合格者，不予录取；</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color w:val="000000"/>
          <w:kern w:val="0"/>
          <w:sz w:val="24"/>
          <w:szCs w:val="24"/>
        </w:rPr>
        <w:t>7.</w:t>
      </w:r>
      <w:proofErr w:type="gramStart"/>
      <w:r w:rsidRPr="00E534DE">
        <w:rPr>
          <w:rFonts w:ascii="宋体" w:eastAsia="宋体" w:hAnsi="宋体" w:cs="宋体" w:hint="eastAsia"/>
          <w:color w:val="000000"/>
          <w:kern w:val="0"/>
          <w:sz w:val="24"/>
          <w:szCs w:val="24"/>
        </w:rPr>
        <w:t>凡资格</w:t>
      </w:r>
      <w:proofErr w:type="gramEnd"/>
      <w:r w:rsidRPr="00E534DE">
        <w:rPr>
          <w:rFonts w:ascii="宋体" w:eastAsia="宋体" w:hAnsi="宋体" w:cs="宋体" w:hint="eastAsia"/>
          <w:color w:val="000000"/>
          <w:kern w:val="0"/>
          <w:sz w:val="24"/>
          <w:szCs w:val="24"/>
        </w:rPr>
        <w:t>审查未通过的考生不予录取；</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color w:val="000000"/>
          <w:kern w:val="0"/>
          <w:sz w:val="24"/>
          <w:szCs w:val="24"/>
        </w:rPr>
        <w:t>8.</w:t>
      </w:r>
      <w:r w:rsidRPr="00E534DE">
        <w:rPr>
          <w:rFonts w:ascii="宋体" w:eastAsia="宋体" w:hAnsi="宋体" w:cs="宋体" w:hint="eastAsia"/>
          <w:color w:val="000000"/>
          <w:kern w:val="0"/>
          <w:sz w:val="24"/>
          <w:szCs w:val="24"/>
        </w:rPr>
        <w:t>体检不合格者不予录取；</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color w:val="000000"/>
          <w:kern w:val="0"/>
          <w:sz w:val="24"/>
          <w:szCs w:val="24"/>
        </w:rPr>
        <w:t>9.</w:t>
      </w:r>
      <w:r w:rsidRPr="00E534DE">
        <w:rPr>
          <w:rFonts w:ascii="宋体" w:eastAsia="宋体" w:hAnsi="宋体" w:cs="宋体" w:hint="eastAsia"/>
          <w:color w:val="000000"/>
          <w:kern w:val="0"/>
          <w:sz w:val="24"/>
          <w:szCs w:val="24"/>
        </w:rPr>
        <w:t>严格按考生总成绩排名择优录取。</w:t>
      </w:r>
      <w:r w:rsidRPr="00E534DE">
        <w:rPr>
          <w:rFonts w:ascii="宋体" w:eastAsia="宋体" w:hAnsi="宋体" w:cs="宋体" w:hint="eastAsia"/>
          <w:kern w:val="0"/>
          <w:sz w:val="24"/>
          <w:szCs w:val="24"/>
        </w:rPr>
        <w:t>考虑到外校调剂生初试所考科目与报考我校第一志愿考生所考科目不同，成绩不具有可比性，排序分两类，一类是第一志愿考生排序；另一类调剂生排序。</w:t>
      </w:r>
    </w:p>
    <w:p w:rsidR="00E534DE" w:rsidRPr="00E534DE" w:rsidRDefault="00E534DE" w:rsidP="00574490">
      <w:pPr>
        <w:widowControl/>
        <w:ind w:left="317"/>
        <w:jc w:val="left"/>
        <w:rPr>
          <w:rFonts w:ascii="ˎ̥" w:eastAsia="宋体" w:hAnsi="ˎ̥" w:cs="宋体" w:hint="eastAsia"/>
          <w:color w:val="000000"/>
          <w:kern w:val="0"/>
          <w:sz w:val="18"/>
          <w:szCs w:val="18"/>
        </w:rPr>
      </w:pPr>
      <w:r w:rsidRPr="00E534DE">
        <w:rPr>
          <w:rFonts w:ascii="宋体" w:eastAsia="宋体" w:hAnsi="宋体" w:cs="宋体" w:hint="eastAsia"/>
          <w:color w:val="000000"/>
          <w:kern w:val="0"/>
          <w:sz w:val="24"/>
          <w:szCs w:val="24"/>
        </w:rPr>
        <w:lastRenderedPageBreak/>
        <w:t>复试结果将在我校研究生处网站</w:t>
      </w:r>
      <w:r w:rsidRPr="00E534DE">
        <w:rPr>
          <w:rFonts w:ascii="Times New Roman" w:eastAsia="宋体" w:hAnsi="Times New Roman" w:cs="Times New Roman"/>
          <w:color w:val="000000"/>
          <w:kern w:val="0"/>
          <w:sz w:val="24"/>
          <w:szCs w:val="24"/>
        </w:rPr>
        <w:t>(http://www.bipt.edu.cn../../)</w:t>
      </w:r>
      <w:r w:rsidRPr="00E534DE">
        <w:rPr>
          <w:rFonts w:ascii="宋体" w:eastAsia="宋体" w:hAnsi="宋体" w:cs="宋体" w:hint="eastAsia"/>
          <w:color w:val="000000"/>
          <w:kern w:val="0"/>
          <w:sz w:val="24"/>
          <w:szCs w:val="24"/>
        </w:rPr>
        <w:t>上公布公示。</w:t>
      </w:r>
    </w:p>
    <w:p w:rsidR="00E534DE" w:rsidRPr="00E534DE" w:rsidRDefault="00E534DE" w:rsidP="00574490">
      <w:pPr>
        <w:widowControl/>
        <w:snapToGrid w:val="0"/>
        <w:rPr>
          <w:rFonts w:ascii="ˎ̥" w:eastAsia="宋体" w:hAnsi="ˎ̥" w:cs="宋体" w:hint="eastAsia"/>
          <w:color w:val="000000"/>
          <w:kern w:val="0"/>
          <w:sz w:val="18"/>
          <w:szCs w:val="18"/>
        </w:rPr>
      </w:pPr>
      <w:r w:rsidRPr="00E534DE">
        <w:rPr>
          <w:rFonts w:ascii="宋体" w:eastAsia="宋体" w:hAnsi="宋体" w:cs="宋体" w:hint="eastAsia"/>
          <w:b/>
          <w:bCs/>
          <w:kern w:val="0"/>
          <w:sz w:val="28"/>
          <w:szCs w:val="28"/>
        </w:rPr>
        <w:t>八、复试的监督和复议</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color w:val="000000"/>
          <w:kern w:val="0"/>
          <w:sz w:val="24"/>
          <w:szCs w:val="24"/>
        </w:rPr>
        <w:t>1</w:t>
      </w:r>
      <w:r w:rsidRPr="00E534DE">
        <w:rPr>
          <w:rFonts w:ascii="宋体" w:eastAsia="宋体" w:hAnsi="宋体" w:cs="宋体" w:hint="eastAsia"/>
          <w:color w:val="000000"/>
          <w:kern w:val="0"/>
          <w:sz w:val="24"/>
          <w:szCs w:val="24"/>
        </w:rPr>
        <w:t>．实行责任制度和责任追究制度，各</w:t>
      </w:r>
      <w:r w:rsidRPr="00E534DE">
        <w:rPr>
          <w:rFonts w:ascii="宋体" w:eastAsia="宋体" w:hAnsi="宋体" w:cs="宋体" w:hint="eastAsia"/>
          <w:kern w:val="0"/>
          <w:sz w:val="24"/>
          <w:szCs w:val="24"/>
        </w:rPr>
        <w:t>领域研究生培养依托单位</w:t>
      </w:r>
      <w:r w:rsidRPr="00E534DE">
        <w:rPr>
          <w:rFonts w:ascii="宋体" w:eastAsia="宋体" w:hAnsi="宋体" w:cs="宋体" w:hint="eastAsia"/>
          <w:color w:val="000000"/>
          <w:kern w:val="0"/>
          <w:sz w:val="24"/>
          <w:szCs w:val="24"/>
        </w:rPr>
        <w:t>领导要加强对复试工作的管理，完善复试工作过程的监督，确保复试工作公平、公正，严防违法违规事件；</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color w:val="000000"/>
          <w:kern w:val="0"/>
          <w:sz w:val="24"/>
          <w:szCs w:val="24"/>
        </w:rPr>
        <w:t>2.</w:t>
      </w:r>
      <w:r w:rsidRPr="00E534DE">
        <w:rPr>
          <w:rFonts w:ascii="宋体" w:eastAsia="宋体" w:hAnsi="宋体" w:cs="宋体" w:hint="eastAsia"/>
          <w:color w:val="000000"/>
          <w:kern w:val="0"/>
          <w:sz w:val="24"/>
          <w:szCs w:val="24"/>
        </w:rPr>
        <w:t>实行监督制度和巡视制度。研究生处及纪检、监察部门要对复试工作进行全面、有效地监督；要选派专人到复试现场巡视，对重要考场派出监督员进行现场监督；</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color w:val="000000"/>
          <w:kern w:val="0"/>
          <w:sz w:val="24"/>
          <w:szCs w:val="24"/>
        </w:rPr>
        <w:t>3.</w:t>
      </w:r>
      <w:r w:rsidRPr="00E534DE">
        <w:rPr>
          <w:rFonts w:ascii="宋体" w:eastAsia="宋体" w:hAnsi="宋体" w:cs="宋体" w:hint="eastAsia"/>
          <w:color w:val="000000"/>
          <w:kern w:val="0"/>
          <w:sz w:val="24"/>
          <w:szCs w:val="24"/>
        </w:rPr>
        <w:t>实行信息公布制度。复试基本分数线、复试工作规则、复试结果等信息及时公布；</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color w:val="000000"/>
          <w:kern w:val="0"/>
          <w:sz w:val="24"/>
          <w:szCs w:val="24"/>
        </w:rPr>
        <w:t>4.</w:t>
      </w:r>
      <w:r w:rsidRPr="00E534DE">
        <w:rPr>
          <w:rFonts w:ascii="宋体" w:eastAsia="宋体" w:hAnsi="宋体" w:cs="宋体" w:hint="eastAsia"/>
          <w:color w:val="000000"/>
          <w:kern w:val="0"/>
          <w:sz w:val="24"/>
          <w:szCs w:val="24"/>
        </w:rPr>
        <w:t>实行复议制度。保证投诉、申诉和监督渠道的畅通；对投诉和申诉问题经调查属实的，由北京石油化工学院学院研究生招生工作领导小组责成复试小组进行复议。</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color w:val="000000"/>
          <w:kern w:val="0"/>
          <w:sz w:val="24"/>
          <w:szCs w:val="24"/>
        </w:rPr>
        <w:t>考生接待电话：</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color w:val="000000"/>
          <w:kern w:val="0"/>
          <w:sz w:val="24"/>
          <w:szCs w:val="24"/>
        </w:rPr>
        <w:t>化学工程：</w:t>
      </w:r>
      <w:r w:rsidRPr="00E534DE">
        <w:rPr>
          <w:rFonts w:ascii="Times New Roman" w:eastAsia="宋体" w:hAnsi="Times New Roman" w:cs="Times New Roman"/>
          <w:color w:val="000000"/>
          <w:kern w:val="0"/>
          <w:sz w:val="24"/>
          <w:szCs w:val="24"/>
        </w:rPr>
        <w:t>010-81292044</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color w:val="000000"/>
          <w:kern w:val="0"/>
          <w:sz w:val="24"/>
          <w:szCs w:val="24"/>
        </w:rPr>
        <w:t>机械工程：</w:t>
      </w:r>
      <w:r w:rsidRPr="00E534DE">
        <w:rPr>
          <w:rFonts w:ascii="Times New Roman" w:eastAsia="宋体" w:hAnsi="Times New Roman" w:cs="Times New Roman"/>
          <w:color w:val="000000"/>
          <w:kern w:val="0"/>
          <w:sz w:val="24"/>
          <w:szCs w:val="24"/>
        </w:rPr>
        <w:t>010-81292878</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color w:val="000000"/>
          <w:kern w:val="0"/>
          <w:sz w:val="24"/>
          <w:szCs w:val="24"/>
        </w:rPr>
        <w:t>研究生处：</w:t>
      </w:r>
      <w:r w:rsidRPr="00E534DE">
        <w:rPr>
          <w:rFonts w:ascii="Times New Roman" w:eastAsia="宋体" w:hAnsi="Times New Roman" w:cs="Times New Roman"/>
          <w:color w:val="000000"/>
          <w:kern w:val="0"/>
          <w:sz w:val="24"/>
          <w:szCs w:val="24"/>
        </w:rPr>
        <w:t>010-81292056</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color w:val="000000"/>
          <w:kern w:val="0"/>
          <w:sz w:val="24"/>
          <w:szCs w:val="24"/>
        </w:rPr>
        <w:t>监督举报电话：</w:t>
      </w:r>
      <w:r w:rsidRPr="00E534DE">
        <w:rPr>
          <w:rFonts w:ascii="Times New Roman" w:eastAsia="宋体" w:hAnsi="Times New Roman" w:cs="Times New Roman"/>
          <w:color w:val="000000"/>
          <w:kern w:val="0"/>
          <w:sz w:val="24"/>
          <w:szCs w:val="24"/>
        </w:rPr>
        <w:t>010-81292275</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color w:val="000000"/>
          <w:kern w:val="0"/>
          <w:sz w:val="23"/>
          <w:szCs w:val="23"/>
        </w:rPr>
        <w:t>北京教育考试院研究生招生专用监督电话</w:t>
      </w:r>
      <w:r w:rsidRPr="00E534DE">
        <w:rPr>
          <w:rFonts w:ascii="宋体" w:eastAsia="宋体" w:hAnsi="宋体" w:cs="宋体" w:hint="eastAsia"/>
          <w:color w:val="000000"/>
          <w:kern w:val="0"/>
          <w:sz w:val="24"/>
          <w:szCs w:val="24"/>
        </w:rPr>
        <w:t>：</w:t>
      </w:r>
      <w:r w:rsidRPr="00E534DE">
        <w:rPr>
          <w:rFonts w:ascii="Times New Roman" w:eastAsia="宋体" w:hAnsi="Times New Roman" w:cs="Times New Roman"/>
          <w:color w:val="000000"/>
          <w:kern w:val="0"/>
          <w:sz w:val="24"/>
          <w:szCs w:val="24"/>
        </w:rPr>
        <w:t>010-82837219</w:t>
      </w:r>
    </w:p>
    <w:p w:rsidR="00E534DE" w:rsidRPr="00E534DE" w:rsidRDefault="00E534DE" w:rsidP="00574490">
      <w:pPr>
        <w:widowControl/>
        <w:snapToGrid w:val="0"/>
        <w:rPr>
          <w:rFonts w:ascii="ˎ̥" w:eastAsia="宋体" w:hAnsi="ˎ̥" w:cs="宋体" w:hint="eastAsia"/>
          <w:color w:val="000000"/>
          <w:kern w:val="0"/>
          <w:sz w:val="18"/>
          <w:szCs w:val="18"/>
        </w:rPr>
      </w:pPr>
      <w:r w:rsidRPr="00E534DE">
        <w:rPr>
          <w:rFonts w:ascii="宋体" w:eastAsia="宋体" w:hAnsi="宋体" w:cs="宋体" w:hint="eastAsia"/>
          <w:b/>
          <w:bCs/>
          <w:kern w:val="0"/>
          <w:sz w:val="28"/>
          <w:szCs w:val="28"/>
        </w:rPr>
        <w:t>九、调剂工作</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color w:val="000000"/>
          <w:kern w:val="0"/>
          <w:sz w:val="24"/>
          <w:szCs w:val="24"/>
        </w:rPr>
        <w:t>1</w:t>
      </w:r>
      <w:r w:rsidRPr="00E534DE">
        <w:rPr>
          <w:rFonts w:ascii="宋体" w:eastAsia="宋体" w:hAnsi="宋体" w:cs="宋体" w:hint="eastAsia"/>
          <w:color w:val="000000"/>
          <w:kern w:val="0"/>
          <w:sz w:val="24"/>
          <w:szCs w:val="24"/>
        </w:rPr>
        <w:t>．外校调入我校</w:t>
      </w:r>
      <w:r w:rsidRPr="00E534DE">
        <w:rPr>
          <w:rFonts w:ascii="宋体" w:eastAsia="宋体" w:hAnsi="宋体" w:cs="宋体" w:hint="eastAsia"/>
          <w:b/>
          <w:bCs/>
          <w:color w:val="000000"/>
          <w:kern w:val="0"/>
          <w:sz w:val="24"/>
          <w:szCs w:val="24"/>
        </w:rPr>
        <w:t>：</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color w:val="000000"/>
          <w:kern w:val="0"/>
          <w:sz w:val="24"/>
          <w:szCs w:val="24"/>
        </w:rPr>
        <w:t>考生一定要登录教育部“全国硕士研究生调剂录取服务系统”（网址</w:t>
      </w:r>
      <w:r w:rsidRPr="00E534DE">
        <w:rPr>
          <w:rFonts w:ascii="Times New Roman" w:eastAsia="宋体" w:hAnsi="Times New Roman" w:cs="Times New Roman"/>
          <w:color w:val="000000"/>
          <w:kern w:val="0"/>
          <w:sz w:val="24"/>
          <w:szCs w:val="24"/>
        </w:rPr>
        <w:t>http://</w:t>
      </w:r>
      <w:hyperlink r:id="rId7" w:history="1">
        <w:r w:rsidRPr="00E534DE">
          <w:rPr>
            <w:rFonts w:ascii="宋体" w:eastAsia="宋体" w:hAnsi="宋体" w:cs="Times New Roman" w:hint="eastAsia"/>
            <w:color w:val="000000"/>
            <w:kern w:val="0"/>
            <w:sz w:val="24"/>
            <w:szCs w:val="24"/>
          </w:rPr>
          <w:t>yz.chsi.com.cn</w:t>
        </w:r>
      </w:hyperlink>
      <w:r w:rsidRPr="00E534DE">
        <w:rPr>
          <w:rFonts w:ascii="宋体" w:eastAsia="宋体" w:hAnsi="宋体" w:cs="宋体" w:hint="eastAsia"/>
          <w:color w:val="000000"/>
          <w:kern w:val="0"/>
          <w:sz w:val="24"/>
          <w:szCs w:val="24"/>
        </w:rPr>
        <w:t>），提交调剂申请等，否则调剂无效。</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color w:val="000000"/>
          <w:kern w:val="0"/>
          <w:sz w:val="24"/>
          <w:szCs w:val="24"/>
        </w:rPr>
        <w:t>2</w:t>
      </w:r>
      <w:r w:rsidRPr="00E534DE">
        <w:rPr>
          <w:rFonts w:ascii="宋体" w:eastAsia="宋体" w:hAnsi="宋体" w:cs="宋体" w:hint="eastAsia"/>
          <w:color w:val="000000"/>
          <w:kern w:val="0"/>
          <w:sz w:val="24"/>
          <w:szCs w:val="24"/>
        </w:rPr>
        <w:t>．调出我校：</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宋体" w:eastAsia="宋体" w:hAnsi="宋体" w:cs="宋体" w:hint="eastAsia"/>
          <w:color w:val="000000"/>
          <w:kern w:val="0"/>
          <w:sz w:val="24"/>
          <w:szCs w:val="24"/>
        </w:rPr>
        <w:t>我校第一志愿考生申请调出需填写《</w:t>
      </w:r>
      <w:r w:rsidRPr="00E534DE">
        <w:rPr>
          <w:rFonts w:ascii="Times New Roman" w:eastAsia="宋体" w:hAnsi="Times New Roman" w:cs="Times New Roman"/>
          <w:color w:val="000000"/>
          <w:kern w:val="0"/>
          <w:sz w:val="24"/>
          <w:szCs w:val="24"/>
        </w:rPr>
        <w:t>2015</w:t>
      </w:r>
      <w:r w:rsidRPr="00E534DE">
        <w:rPr>
          <w:rFonts w:ascii="宋体" w:eastAsia="宋体" w:hAnsi="宋体" w:cs="宋体" w:hint="eastAsia"/>
          <w:color w:val="000000"/>
          <w:kern w:val="0"/>
          <w:sz w:val="24"/>
          <w:szCs w:val="24"/>
        </w:rPr>
        <w:t>年硕士第一志愿考生向校外调剂申请表》，经学院主管院长同意后</w:t>
      </w:r>
      <w:r w:rsidR="0022289D">
        <w:rPr>
          <w:rFonts w:ascii="Times New Roman" w:eastAsia="宋体" w:hAnsi="Times New Roman" w:cs="Times New Roman" w:hint="eastAsia"/>
          <w:color w:val="000000"/>
          <w:kern w:val="0"/>
          <w:sz w:val="24"/>
          <w:szCs w:val="24"/>
        </w:rPr>
        <w:t>，</w:t>
      </w:r>
      <w:bookmarkStart w:id="0" w:name="_GoBack"/>
      <w:bookmarkEnd w:id="0"/>
      <w:r w:rsidRPr="00E534DE">
        <w:rPr>
          <w:rFonts w:ascii="宋体" w:eastAsia="宋体" w:hAnsi="宋体" w:cs="宋体" w:hint="eastAsia"/>
          <w:color w:val="000000"/>
          <w:kern w:val="0"/>
          <w:sz w:val="24"/>
          <w:szCs w:val="24"/>
        </w:rPr>
        <w:t>到研招办办理调出事宜。</w:t>
      </w:r>
    </w:p>
    <w:p w:rsidR="00E534DE" w:rsidRPr="00E534DE" w:rsidRDefault="00E534DE" w:rsidP="00574490">
      <w:pPr>
        <w:widowControl/>
        <w:snapToGrid w:val="0"/>
        <w:rPr>
          <w:rFonts w:ascii="ˎ̥" w:eastAsia="宋体" w:hAnsi="ˎ̥" w:cs="宋体" w:hint="eastAsia"/>
          <w:color w:val="000000"/>
          <w:kern w:val="0"/>
          <w:sz w:val="18"/>
          <w:szCs w:val="18"/>
        </w:rPr>
      </w:pPr>
      <w:r w:rsidRPr="00E534DE">
        <w:rPr>
          <w:rFonts w:ascii="宋体" w:eastAsia="宋体" w:hAnsi="宋体" w:cs="宋体" w:hint="eastAsia"/>
          <w:b/>
          <w:bCs/>
          <w:kern w:val="0"/>
          <w:sz w:val="28"/>
          <w:szCs w:val="28"/>
        </w:rPr>
        <w:t>十、录取</w:t>
      </w:r>
    </w:p>
    <w:p w:rsidR="00E534DE" w:rsidRPr="00E534DE" w:rsidRDefault="00E534DE" w:rsidP="00574490">
      <w:pPr>
        <w:widowControl/>
        <w:snapToGrid w:val="0"/>
        <w:jc w:val="left"/>
        <w:rPr>
          <w:rFonts w:ascii="ˎ̥" w:eastAsia="宋体" w:hAnsi="ˎ̥" w:cs="宋体" w:hint="eastAsia"/>
          <w:color w:val="000000"/>
          <w:kern w:val="0"/>
          <w:sz w:val="18"/>
          <w:szCs w:val="18"/>
        </w:rPr>
      </w:pPr>
      <w:r w:rsidRPr="00E534DE">
        <w:rPr>
          <w:rFonts w:ascii="宋体" w:eastAsia="宋体" w:hAnsi="宋体" w:cs="宋体" w:hint="eastAsia"/>
          <w:color w:val="000000"/>
          <w:kern w:val="0"/>
          <w:sz w:val="27"/>
          <w:szCs w:val="27"/>
        </w:rPr>
        <w:t>（一）招生计划</w:t>
      </w:r>
    </w:p>
    <w:p w:rsidR="00E534DE" w:rsidRPr="00E534DE" w:rsidRDefault="00E534DE" w:rsidP="00574490">
      <w:pPr>
        <w:widowControl/>
        <w:snapToGrid w:val="0"/>
        <w:ind w:firstLine="480"/>
        <w:jc w:val="left"/>
        <w:rPr>
          <w:rFonts w:ascii="ˎ̥" w:eastAsia="宋体" w:hAnsi="ˎ̥" w:cs="宋体" w:hint="eastAsia"/>
          <w:color w:val="000000"/>
          <w:kern w:val="0"/>
          <w:sz w:val="18"/>
          <w:szCs w:val="18"/>
        </w:rPr>
      </w:pPr>
      <w:r w:rsidRPr="00E534DE">
        <w:rPr>
          <w:rFonts w:ascii="宋体" w:eastAsia="宋体" w:hAnsi="宋体" w:cs="宋体" w:hint="eastAsia"/>
          <w:color w:val="000000"/>
          <w:kern w:val="0"/>
          <w:sz w:val="27"/>
          <w:szCs w:val="27"/>
        </w:rPr>
        <w:t>根据教育部规定的我校</w:t>
      </w:r>
      <w:r w:rsidRPr="00E534DE">
        <w:rPr>
          <w:rFonts w:ascii="Times New Roman" w:eastAsia="宋体" w:hAnsi="Times New Roman" w:cs="Times New Roman"/>
          <w:color w:val="000000"/>
          <w:kern w:val="0"/>
          <w:sz w:val="27"/>
          <w:szCs w:val="27"/>
        </w:rPr>
        <w:t>2015</w:t>
      </w:r>
      <w:r w:rsidRPr="00E534DE">
        <w:rPr>
          <w:rFonts w:ascii="宋体" w:eastAsia="宋体" w:hAnsi="宋体" w:cs="宋体" w:hint="eastAsia"/>
          <w:color w:val="000000"/>
          <w:kern w:val="0"/>
          <w:sz w:val="27"/>
          <w:szCs w:val="27"/>
        </w:rPr>
        <w:t>招生计划进行招生。</w:t>
      </w:r>
    </w:p>
    <w:p w:rsidR="00E534DE" w:rsidRPr="00E534DE" w:rsidRDefault="00E534DE" w:rsidP="00574490">
      <w:pPr>
        <w:widowControl/>
        <w:snapToGrid w:val="0"/>
        <w:jc w:val="left"/>
        <w:rPr>
          <w:rFonts w:ascii="ˎ̥" w:eastAsia="宋体" w:hAnsi="ˎ̥" w:cs="宋体" w:hint="eastAsia"/>
          <w:color w:val="000000"/>
          <w:kern w:val="0"/>
          <w:sz w:val="18"/>
          <w:szCs w:val="18"/>
        </w:rPr>
      </w:pPr>
      <w:r w:rsidRPr="00E534DE">
        <w:rPr>
          <w:rFonts w:ascii="宋体" w:eastAsia="宋体" w:hAnsi="宋体" w:cs="宋体" w:hint="eastAsia"/>
          <w:color w:val="000000"/>
          <w:kern w:val="0"/>
          <w:sz w:val="27"/>
          <w:szCs w:val="27"/>
        </w:rPr>
        <w:t>（二）拟录取名单确定</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color w:val="000000"/>
          <w:kern w:val="0"/>
          <w:sz w:val="24"/>
          <w:szCs w:val="24"/>
        </w:rPr>
        <w:t>1.</w:t>
      </w:r>
      <w:r w:rsidRPr="00E534DE">
        <w:rPr>
          <w:rFonts w:ascii="宋体" w:eastAsia="宋体" w:hAnsi="宋体" w:cs="宋体" w:hint="eastAsia"/>
          <w:color w:val="000000"/>
          <w:kern w:val="0"/>
          <w:sz w:val="24"/>
          <w:szCs w:val="24"/>
        </w:rPr>
        <w:t>首先确定第一志愿考生拟录取名单，其余招生计划指标的拟录取名单在调剂考生中确定。</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color w:val="000000"/>
          <w:kern w:val="0"/>
          <w:sz w:val="24"/>
          <w:szCs w:val="24"/>
        </w:rPr>
        <w:t>2.</w:t>
      </w:r>
      <w:r w:rsidRPr="00E534DE">
        <w:rPr>
          <w:rFonts w:ascii="宋体" w:eastAsia="宋体" w:hAnsi="宋体" w:cs="宋体" w:hint="eastAsia"/>
          <w:color w:val="000000"/>
          <w:kern w:val="0"/>
          <w:sz w:val="24"/>
          <w:szCs w:val="24"/>
        </w:rPr>
        <w:t>拟录取名单在我校研究生处网站</w:t>
      </w:r>
      <w:r w:rsidRPr="00E534DE">
        <w:rPr>
          <w:rFonts w:ascii="Times New Roman" w:eastAsia="宋体" w:hAnsi="Times New Roman" w:cs="Times New Roman"/>
          <w:color w:val="000000"/>
          <w:kern w:val="0"/>
          <w:sz w:val="24"/>
          <w:szCs w:val="24"/>
        </w:rPr>
        <w:t>(http://www.bipt.edu.cn../../)</w:t>
      </w:r>
      <w:r w:rsidRPr="00E534DE">
        <w:rPr>
          <w:rFonts w:ascii="宋体" w:eastAsia="宋体" w:hAnsi="宋体" w:cs="宋体" w:hint="eastAsia"/>
          <w:color w:val="000000"/>
          <w:kern w:val="0"/>
          <w:sz w:val="24"/>
          <w:szCs w:val="24"/>
        </w:rPr>
        <w:t>上公布，同时在调剂系统中向复试合格考生发出拟录取通知。</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color w:val="000000"/>
          <w:kern w:val="0"/>
          <w:sz w:val="24"/>
          <w:szCs w:val="24"/>
        </w:rPr>
        <w:t>3.</w:t>
      </w:r>
      <w:r w:rsidRPr="00E534DE">
        <w:rPr>
          <w:rFonts w:ascii="宋体" w:eastAsia="宋体" w:hAnsi="宋体" w:cs="宋体" w:hint="eastAsia"/>
          <w:color w:val="000000"/>
          <w:kern w:val="0"/>
          <w:sz w:val="24"/>
          <w:szCs w:val="24"/>
        </w:rPr>
        <w:t>接到拟录取通知的考生需在调剂系统进行确认，同时本人需到原报考单位办理调剂到北京石油化工学院的相关手续。</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color w:val="000000"/>
          <w:kern w:val="0"/>
          <w:sz w:val="24"/>
          <w:szCs w:val="24"/>
        </w:rPr>
        <w:t>4.</w:t>
      </w:r>
      <w:r w:rsidRPr="00E534DE">
        <w:rPr>
          <w:rFonts w:ascii="宋体" w:eastAsia="宋体" w:hAnsi="宋体" w:cs="宋体" w:hint="eastAsia"/>
          <w:color w:val="000000"/>
          <w:kern w:val="0"/>
          <w:sz w:val="24"/>
          <w:szCs w:val="24"/>
        </w:rPr>
        <w:t>正式录取名单在研究生处网站</w:t>
      </w:r>
      <w:r w:rsidRPr="00E534DE">
        <w:rPr>
          <w:rFonts w:ascii="Times New Roman" w:eastAsia="宋体" w:hAnsi="Times New Roman" w:cs="Times New Roman"/>
          <w:color w:val="000000"/>
          <w:kern w:val="0"/>
          <w:sz w:val="24"/>
          <w:szCs w:val="24"/>
        </w:rPr>
        <w:t>(http://www.bipt.edu.cn../../)</w:t>
      </w:r>
      <w:r w:rsidRPr="00E534DE">
        <w:rPr>
          <w:rFonts w:ascii="宋体" w:eastAsia="宋体" w:hAnsi="宋体" w:cs="宋体" w:hint="eastAsia"/>
          <w:color w:val="000000"/>
          <w:kern w:val="0"/>
          <w:sz w:val="24"/>
          <w:szCs w:val="24"/>
        </w:rPr>
        <w:t>上公布。</w:t>
      </w:r>
    </w:p>
    <w:p w:rsidR="00E534DE" w:rsidRPr="00E534DE" w:rsidRDefault="00E534DE" w:rsidP="00574490">
      <w:pPr>
        <w:widowControl/>
        <w:snapToGrid w:val="0"/>
        <w:rPr>
          <w:rFonts w:ascii="ˎ̥" w:eastAsia="宋体" w:hAnsi="ˎ̥" w:cs="宋体" w:hint="eastAsia"/>
          <w:color w:val="000000"/>
          <w:kern w:val="0"/>
          <w:sz w:val="18"/>
          <w:szCs w:val="18"/>
        </w:rPr>
      </w:pPr>
      <w:r w:rsidRPr="00E534DE">
        <w:rPr>
          <w:rFonts w:ascii="宋体" w:eastAsia="宋体" w:hAnsi="宋体" w:cs="宋体" w:hint="eastAsia"/>
          <w:b/>
          <w:bCs/>
          <w:kern w:val="0"/>
          <w:sz w:val="28"/>
          <w:szCs w:val="28"/>
        </w:rPr>
        <w:t>十一、其他</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color w:val="000000"/>
          <w:kern w:val="0"/>
          <w:sz w:val="24"/>
          <w:szCs w:val="24"/>
        </w:rPr>
        <w:t>1.</w:t>
      </w:r>
      <w:r w:rsidRPr="00E534DE">
        <w:rPr>
          <w:rFonts w:ascii="宋体" w:eastAsia="宋体" w:hAnsi="宋体" w:cs="宋体" w:hint="eastAsia"/>
          <w:color w:val="000000"/>
          <w:kern w:val="0"/>
          <w:sz w:val="24"/>
          <w:szCs w:val="24"/>
        </w:rPr>
        <w:t>本办法报北京市教育考试院备案。</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color w:val="000000"/>
          <w:kern w:val="0"/>
          <w:sz w:val="24"/>
          <w:szCs w:val="24"/>
        </w:rPr>
        <w:t>2.</w:t>
      </w:r>
      <w:r w:rsidRPr="00E534DE">
        <w:rPr>
          <w:rFonts w:ascii="宋体" w:eastAsia="宋体" w:hAnsi="宋体" w:cs="宋体" w:hint="eastAsia"/>
          <w:color w:val="000000"/>
          <w:kern w:val="0"/>
          <w:sz w:val="24"/>
          <w:szCs w:val="24"/>
        </w:rPr>
        <w:t>本意见适用于</w:t>
      </w:r>
      <w:r w:rsidRPr="00E534DE">
        <w:rPr>
          <w:rFonts w:ascii="Times New Roman" w:eastAsia="宋体" w:hAnsi="Times New Roman" w:cs="Times New Roman"/>
          <w:color w:val="000000"/>
          <w:kern w:val="0"/>
          <w:sz w:val="24"/>
          <w:szCs w:val="24"/>
        </w:rPr>
        <w:t>2015</w:t>
      </w:r>
      <w:r w:rsidRPr="00E534DE">
        <w:rPr>
          <w:rFonts w:ascii="宋体" w:eastAsia="宋体" w:hAnsi="宋体" w:cs="宋体" w:hint="eastAsia"/>
          <w:color w:val="000000"/>
          <w:kern w:val="0"/>
          <w:sz w:val="24"/>
          <w:szCs w:val="24"/>
        </w:rPr>
        <w:t>年北京石油化工学院硕士研究生招生复试工作。</w:t>
      </w:r>
    </w:p>
    <w:p w:rsidR="00E534DE" w:rsidRPr="00E534DE" w:rsidRDefault="00E534DE" w:rsidP="00574490">
      <w:pPr>
        <w:widowControl/>
        <w:snapToGrid w:val="0"/>
        <w:ind w:firstLine="420"/>
        <w:rPr>
          <w:rFonts w:ascii="ˎ̥" w:eastAsia="宋体" w:hAnsi="ˎ̥" w:cs="宋体" w:hint="eastAsia"/>
          <w:color w:val="000000"/>
          <w:kern w:val="0"/>
          <w:sz w:val="18"/>
          <w:szCs w:val="18"/>
        </w:rPr>
      </w:pPr>
      <w:r w:rsidRPr="00E534DE">
        <w:rPr>
          <w:rFonts w:ascii="Times New Roman" w:eastAsia="宋体" w:hAnsi="Times New Roman" w:cs="Times New Roman"/>
          <w:kern w:val="0"/>
          <w:sz w:val="24"/>
          <w:szCs w:val="24"/>
        </w:rPr>
        <w:t>3.</w:t>
      </w:r>
      <w:r w:rsidRPr="00E534DE">
        <w:rPr>
          <w:rFonts w:ascii="宋体" w:eastAsia="宋体" w:hAnsi="宋体" w:cs="宋体" w:hint="eastAsia"/>
          <w:kern w:val="0"/>
          <w:sz w:val="24"/>
          <w:szCs w:val="24"/>
        </w:rPr>
        <w:t>其他未说明的问题由北京石油化工学院研究生处负责解释。</w:t>
      </w:r>
    </w:p>
    <w:p w:rsidR="00E534DE" w:rsidRDefault="00E534DE" w:rsidP="00574490">
      <w:pPr>
        <w:widowControl/>
        <w:jc w:val="left"/>
        <w:rPr>
          <w:rFonts w:ascii="ˎ̥" w:eastAsia="宋体" w:hAnsi="ˎ̥" w:cs="宋体" w:hint="eastAsia"/>
          <w:color w:val="000000"/>
          <w:kern w:val="0"/>
          <w:sz w:val="18"/>
          <w:szCs w:val="18"/>
        </w:rPr>
      </w:pPr>
      <w:r>
        <w:rPr>
          <w:rFonts w:ascii="ˎ̥" w:eastAsia="宋体" w:hAnsi="ˎ̥" w:cs="宋体" w:hint="eastAsia"/>
          <w:color w:val="000000"/>
          <w:kern w:val="0"/>
          <w:sz w:val="18"/>
          <w:szCs w:val="18"/>
        </w:rPr>
        <w:br w:type="page"/>
      </w:r>
    </w:p>
    <w:p w:rsidR="00E534DE" w:rsidRPr="00E534DE" w:rsidRDefault="00E534DE" w:rsidP="00574490">
      <w:pPr>
        <w:widowControl/>
        <w:jc w:val="center"/>
        <w:rPr>
          <w:rFonts w:ascii="ˎ̥" w:eastAsia="宋体" w:hAnsi="ˎ̥" w:cs="宋体" w:hint="eastAsia"/>
          <w:color w:val="000000"/>
          <w:kern w:val="0"/>
          <w:sz w:val="18"/>
          <w:szCs w:val="18"/>
        </w:rPr>
      </w:pPr>
      <w:r w:rsidRPr="00E534DE">
        <w:rPr>
          <w:rFonts w:ascii="黑体" w:eastAsia="黑体" w:hAnsi="黑体" w:cs="宋体" w:hint="eastAsia"/>
          <w:b/>
          <w:bCs/>
          <w:color w:val="000000"/>
          <w:kern w:val="0"/>
          <w:sz w:val="32"/>
          <w:szCs w:val="32"/>
        </w:rPr>
        <w:lastRenderedPageBreak/>
        <w:t>北京石油化工学院二</w:t>
      </w:r>
      <w:r w:rsidRPr="00E534DE">
        <w:rPr>
          <w:rFonts w:ascii="Times New Roman" w:eastAsia="宋体" w:hAnsi="Times New Roman" w:cs="Times New Roman"/>
          <w:b/>
          <w:bCs/>
          <w:color w:val="000000"/>
          <w:kern w:val="0"/>
          <w:sz w:val="32"/>
          <w:szCs w:val="32"/>
        </w:rPr>
        <w:t>○</w:t>
      </w:r>
      <w:r w:rsidRPr="00E534DE">
        <w:rPr>
          <w:rFonts w:ascii="黑体" w:eastAsia="黑体" w:hAnsi="黑体" w:cs="宋体" w:hint="eastAsia"/>
          <w:b/>
          <w:bCs/>
          <w:color w:val="000000"/>
          <w:kern w:val="0"/>
          <w:sz w:val="32"/>
          <w:szCs w:val="32"/>
        </w:rPr>
        <w:t>一五年硕士研究生政审函调表</w:t>
      </w:r>
    </w:p>
    <w:tbl>
      <w:tblPr>
        <w:tblW w:w="8985" w:type="dxa"/>
        <w:jc w:val="center"/>
        <w:tblCellMar>
          <w:left w:w="0" w:type="dxa"/>
          <w:right w:w="0" w:type="dxa"/>
        </w:tblCellMar>
        <w:tblLook w:val="04A0" w:firstRow="1" w:lastRow="0" w:firstColumn="1" w:lastColumn="0" w:noHBand="0" w:noVBand="1"/>
      </w:tblPr>
      <w:tblGrid>
        <w:gridCol w:w="1080"/>
        <w:gridCol w:w="180"/>
        <w:gridCol w:w="720"/>
        <w:gridCol w:w="525"/>
        <w:gridCol w:w="1095"/>
        <w:gridCol w:w="720"/>
        <w:gridCol w:w="1260"/>
        <w:gridCol w:w="1065"/>
        <w:gridCol w:w="1260"/>
        <w:gridCol w:w="1080"/>
      </w:tblGrid>
      <w:tr w:rsidR="00E534DE" w:rsidRPr="00E534DE">
        <w:trPr>
          <w:cantSplit/>
          <w:trHeight w:val="600"/>
          <w:jc w:val="center"/>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34DE" w:rsidRPr="00E534DE" w:rsidRDefault="00E534DE" w:rsidP="00574490">
            <w:pPr>
              <w:widowControl/>
              <w:jc w:val="left"/>
              <w:rPr>
                <w:rFonts w:ascii="ˎ̥" w:eastAsia="宋体" w:hAnsi="ˎ̥" w:cs="宋体" w:hint="eastAsia"/>
                <w:color w:val="000000"/>
                <w:kern w:val="0"/>
                <w:sz w:val="18"/>
                <w:szCs w:val="18"/>
              </w:rPr>
            </w:pPr>
            <w:r w:rsidRPr="00E534DE">
              <w:rPr>
                <w:rFonts w:ascii="Calibri" w:eastAsia="楷体_gb2312" w:hAnsi="Calibri" w:cs="Calibri"/>
                <w:b/>
                <w:bCs/>
                <w:color w:val="000000"/>
                <w:spacing w:val="-18"/>
                <w:kern w:val="0"/>
                <w:sz w:val="28"/>
                <w:szCs w:val="28"/>
              </w:rPr>
              <w:t>姓</w:t>
            </w:r>
            <w:r w:rsidRPr="00E534DE">
              <w:rPr>
                <w:rFonts w:ascii="ˎ̥" w:eastAsia="宋体" w:hAnsi="ˎ̥" w:cs="宋体"/>
                <w:color w:val="000000"/>
                <w:kern w:val="0"/>
                <w:sz w:val="18"/>
                <w:szCs w:val="18"/>
              </w:rPr>
              <w:t xml:space="preserve">  </w:t>
            </w:r>
            <w:r w:rsidRPr="00E534DE">
              <w:rPr>
                <w:rFonts w:ascii="楷体_gb2312" w:eastAsia="楷体_gb2312" w:hAnsi="Calibri" w:cs="Calibri" w:hint="eastAsia"/>
                <w:b/>
                <w:bCs/>
                <w:color w:val="000000"/>
                <w:spacing w:val="-18"/>
                <w:kern w:val="0"/>
                <w:sz w:val="28"/>
                <w:szCs w:val="28"/>
              </w:rPr>
              <w:t>名</w:t>
            </w:r>
          </w:p>
        </w:tc>
        <w:tc>
          <w:tcPr>
            <w:tcW w:w="142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34DE" w:rsidRPr="00E534DE" w:rsidRDefault="00E534DE" w:rsidP="00574490">
            <w:pPr>
              <w:widowControl/>
              <w:jc w:val="left"/>
              <w:rPr>
                <w:rFonts w:ascii="ˎ̥" w:eastAsia="宋体" w:hAnsi="ˎ̥" w:cs="宋体" w:hint="eastAsia"/>
                <w:color w:val="000000"/>
                <w:kern w:val="0"/>
                <w:sz w:val="18"/>
                <w:szCs w:val="18"/>
              </w:rPr>
            </w:pPr>
            <w:r w:rsidRPr="00E534DE">
              <w:rPr>
                <w:rFonts w:ascii="ˎ̥" w:eastAsia="宋体" w:hAnsi="ˎ̥" w:cs="宋体"/>
                <w:color w:val="000000"/>
                <w:kern w:val="0"/>
                <w:sz w:val="18"/>
                <w:szCs w:val="18"/>
              </w:rPr>
              <w:t> </w:t>
            </w:r>
          </w:p>
        </w:tc>
        <w:tc>
          <w:tcPr>
            <w:tcW w:w="1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34DE" w:rsidRPr="00E534DE" w:rsidRDefault="00E534DE" w:rsidP="00574490">
            <w:pPr>
              <w:widowControl/>
              <w:jc w:val="left"/>
              <w:rPr>
                <w:rFonts w:ascii="ˎ̥" w:eastAsia="宋体" w:hAnsi="ˎ̥" w:cs="宋体" w:hint="eastAsia"/>
                <w:color w:val="000000"/>
                <w:kern w:val="0"/>
                <w:sz w:val="18"/>
                <w:szCs w:val="18"/>
              </w:rPr>
            </w:pPr>
            <w:r w:rsidRPr="00E534DE">
              <w:rPr>
                <w:rFonts w:ascii="楷体_gb2312" w:eastAsia="楷体_gb2312" w:hAnsi="Calibri" w:cs="Calibri" w:hint="eastAsia"/>
                <w:b/>
                <w:bCs/>
                <w:color w:val="000000"/>
                <w:spacing w:val="-18"/>
                <w:kern w:val="0"/>
                <w:sz w:val="28"/>
                <w:szCs w:val="28"/>
              </w:rPr>
              <w:t>性别</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34DE" w:rsidRPr="00E534DE" w:rsidRDefault="00E534DE" w:rsidP="00574490">
            <w:pPr>
              <w:widowControl/>
              <w:jc w:val="left"/>
              <w:rPr>
                <w:rFonts w:ascii="ˎ̥" w:eastAsia="宋体" w:hAnsi="ˎ̥" w:cs="宋体" w:hint="eastAsia"/>
                <w:color w:val="000000"/>
                <w:kern w:val="0"/>
                <w:sz w:val="18"/>
                <w:szCs w:val="18"/>
              </w:rPr>
            </w:pPr>
            <w:r w:rsidRPr="00E534DE">
              <w:rPr>
                <w:rFonts w:ascii="ˎ̥" w:eastAsia="宋体" w:hAnsi="ˎ̥" w:cs="宋体"/>
                <w:color w:val="000000"/>
                <w:kern w:val="0"/>
                <w:sz w:val="18"/>
                <w:szCs w:val="18"/>
              </w:rPr>
              <w:t> </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34DE" w:rsidRPr="00E534DE" w:rsidRDefault="00E534DE" w:rsidP="00574490">
            <w:pPr>
              <w:widowControl/>
              <w:jc w:val="left"/>
              <w:rPr>
                <w:rFonts w:ascii="ˎ̥" w:eastAsia="宋体" w:hAnsi="ˎ̥" w:cs="宋体" w:hint="eastAsia"/>
                <w:color w:val="000000"/>
                <w:kern w:val="0"/>
                <w:sz w:val="18"/>
                <w:szCs w:val="18"/>
              </w:rPr>
            </w:pPr>
            <w:r w:rsidRPr="00E534DE">
              <w:rPr>
                <w:rFonts w:ascii="楷体_gb2312" w:eastAsia="楷体_gb2312" w:hAnsi="Calibri" w:cs="Calibri" w:hint="eastAsia"/>
                <w:b/>
                <w:bCs/>
                <w:color w:val="000000"/>
                <w:spacing w:val="-18"/>
                <w:kern w:val="0"/>
                <w:sz w:val="28"/>
                <w:szCs w:val="28"/>
              </w:rPr>
              <w:t>出生年月</w:t>
            </w:r>
          </w:p>
        </w:tc>
        <w:tc>
          <w:tcPr>
            <w:tcW w:w="10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34DE" w:rsidRPr="00E534DE" w:rsidRDefault="00E534DE" w:rsidP="00574490">
            <w:pPr>
              <w:widowControl/>
              <w:jc w:val="left"/>
              <w:rPr>
                <w:rFonts w:ascii="ˎ̥" w:eastAsia="宋体" w:hAnsi="ˎ̥" w:cs="宋体" w:hint="eastAsia"/>
                <w:color w:val="000000"/>
                <w:kern w:val="0"/>
                <w:sz w:val="18"/>
                <w:szCs w:val="18"/>
              </w:rPr>
            </w:pPr>
            <w:r w:rsidRPr="00E534DE">
              <w:rPr>
                <w:rFonts w:ascii="ˎ̥" w:eastAsia="宋体" w:hAnsi="ˎ̥" w:cs="宋体"/>
                <w:color w:val="000000"/>
                <w:kern w:val="0"/>
                <w:sz w:val="18"/>
                <w:szCs w:val="18"/>
              </w:rPr>
              <w:t> </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34DE" w:rsidRPr="00E534DE" w:rsidRDefault="00E534DE" w:rsidP="00574490">
            <w:pPr>
              <w:widowControl/>
              <w:jc w:val="left"/>
              <w:rPr>
                <w:rFonts w:ascii="ˎ̥" w:eastAsia="宋体" w:hAnsi="ˎ̥" w:cs="宋体" w:hint="eastAsia"/>
                <w:color w:val="000000"/>
                <w:kern w:val="0"/>
                <w:sz w:val="18"/>
                <w:szCs w:val="18"/>
              </w:rPr>
            </w:pPr>
            <w:r w:rsidRPr="00E534DE">
              <w:rPr>
                <w:rFonts w:ascii="楷体_gb2312" w:eastAsia="楷体_gb2312" w:hAnsi="Calibri" w:cs="Calibri" w:hint="eastAsia"/>
                <w:b/>
                <w:bCs/>
                <w:color w:val="000000"/>
                <w:spacing w:val="-18"/>
                <w:kern w:val="0"/>
                <w:sz w:val="28"/>
                <w:szCs w:val="28"/>
              </w:rPr>
              <w:t>政治面貌</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34DE" w:rsidRPr="00E534DE" w:rsidRDefault="00E534DE" w:rsidP="00574490">
            <w:pPr>
              <w:widowControl/>
              <w:jc w:val="left"/>
              <w:rPr>
                <w:rFonts w:ascii="ˎ̥" w:eastAsia="宋体" w:hAnsi="ˎ̥" w:cs="宋体" w:hint="eastAsia"/>
                <w:color w:val="000000"/>
                <w:kern w:val="0"/>
                <w:sz w:val="18"/>
                <w:szCs w:val="18"/>
              </w:rPr>
            </w:pPr>
            <w:r w:rsidRPr="00E534DE">
              <w:rPr>
                <w:rFonts w:ascii="ˎ̥" w:eastAsia="宋体" w:hAnsi="ˎ̥" w:cs="宋体"/>
                <w:color w:val="000000"/>
                <w:kern w:val="0"/>
                <w:sz w:val="18"/>
                <w:szCs w:val="18"/>
              </w:rPr>
              <w:t> </w:t>
            </w:r>
          </w:p>
        </w:tc>
      </w:tr>
      <w:tr w:rsidR="00E534DE" w:rsidRPr="00E534DE">
        <w:trPr>
          <w:cantSplit/>
          <w:trHeight w:val="615"/>
          <w:jc w:val="center"/>
        </w:trPr>
        <w:tc>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34DE" w:rsidRPr="00E534DE" w:rsidRDefault="00E534DE" w:rsidP="00574490">
            <w:pPr>
              <w:widowControl/>
              <w:jc w:val="left"/>
              <w:rPr>
                <w:rFonts w:ascii="ˎ̥" w:eastAsia="宋体" w:hAnsi="ˎ̥" w:cs="宋体" w:hint="eastAsia"/>
                <w:color w:val="000000"/>
                <w:kern w:val="0"/>
                <w:sz w:val="18"/>
                <w:szCs w:val="18"/>
              </w:rPr>
            </w:pPr>
            <w:r w:rsidRPr="00E534DE">
              <w:rPr>
                <w:rFonts w:ascii="Calibri" w:eastAsia="楷体_gb2312" w:hAnsi="Calibri" w:cs="Calibri"/>
                <w:b/>
                <w:bCs/>
                <w:color w:val="000000"/>
                <w:spacing w:val="-18"/>
                <w:kern w:val="0"/>
                <w:sz w:val="28"/>
                <w:szCs w:val="28"/>
              </w:rPr>
              <w:t>报考</w:t>
            </w:r>
            <w:r w:rsidRPr="00E534DE">
              <w:rPr>
                <w:rFonts w:ascii="楷体_gb2312" w:eastAsia="楷体_gb2312" w:hAnsi="Calibri" w:cs="Calibri" w:hint="eastAsia"/>
                <w:b/>
                <w:bCs/>
                <w:color w:val="000000"/>
                <w:spacing w:val="-18"/>
                <w:kern w:val="0"/>
                <w:sz w:val="28"/>
                <w:szCs w:val="28"/>
              </w:rPr>
              <w:t>专业</w:t>
            </w:r>
          </w:p>
        </w:tc>
        <w:tc>
          <w:tcPr>
            <w:tcW w:w="7005"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E534DE" w:rsidRPr="00E534DE" w:rsidRDefault="00E534DE" w:rsidP="00574490">
            <w:pPr>
              <w:widowControl/>
              <w:jc w:val="left"/>
              <w:rPr>
                <w:rFonts w:ascii="ˎ̥" w:eastAsia="宋体" w:hAnsi="ˎ̥" w:cs="宋体" w:hint="eastAsia"/>
                <w:color w:val="000000"/>
                <w:kern w:val="0"/>
                <w:sz w:val="18"/>
                <w:szCs w:val="18"/>
              </w:rPr>
            </w:pPr>
            <w:r w:rsidRPr="00E534DE">
              <w:rPr>
                <w:rFonts w:ascii="ˎ̥" w:eastAsia="宋体" w:hAnsi="ˎ̥" w:cs="宋体"/>
                <w:color w:val="000000"/>
                <w:kern w:val="0"/>
                <w:sz w:val="18"/>
                <w:szCs w:val="18"/>
              </w:rPr>
              <w:t> </w:t>
            </w:r>
          </w:p>
        </w:tc>
      </w:tr>
      <w:tr w:rsidR="00E534DE" w:rsidRPr="00E534DE">
        <w:trPr>
          <w:cantSplit/>
          <w:trHeight w:val="615"/>
          <w:jc w:val="center"/>
        </w:trPr>
        <w:tc>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34DE" w:rsidRPr="00E534DE" w:rsidRDefault="00E534DE" w:rsidP="00574490">
            <w:pPr>
              <w:widowControl/>
              <w:jc w:val="left"/>
              <w:rPr>
                <w:rFonts w:ascii="ˎ̥" w:eastAsia="宋体" w:hAnsi="ˎ̥" w:cs="宋体" w:hint="eastAsia"/>
                <w:color w:val="000000"/>
                <w:kern w:val="0"/>
                <w:sz w:val="18"/>
                <w:szCs w:val="18"/>
              </w:rPr>
            </w:pPr>
            <w:r w:rsidRPr="00E534DE">
              <w:rPr>
                <w:rFonts w:ascii="楷体_gb2312" w:eastAsia="楷体_gb2312" w:hAnsi="Calibri" w:cs="Calibri" w:hint="eastAsia"/>
                <w:b/>
                <w:bCs/>
                <w:color w:val="000000"/>
                <w:kern w:val="0"/>
                <w:sz w:val="28"/>
                <w:szCs w:val="28"/>
              </w:rPr>
              <w:t>考生所在单位</w:t>
            </w:r>
          </w:p>
        </w:tc>
        <w:tc>
          <w:tcPr>
            <w:tcW w:w="7005"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E534DE" w:rsidRPr="00E534DE" w:rsidRDefault="00E534DE" w:rsidP="00574490">
            <w:pPr>
              <w:widowControl/>
              <w:jc w:val="left"/>
              <w:rPr>
                <w:rFonts w:ascii="ˎ̥" w:eastAsia="宋体" w:hAnsi="ˎ̥" w:cs="宋体" w:hint="eastAsia"/>
                <w:color w:val="000000"/>
                <w:kern w:val="0"/>
                <w:sz w:val="18"/>
                <w:szCs w:val="18"/>
              </w:rPr>
            </w:pPr>
            <w:r w:rsidRPr="00E534DE">
              <w:rPr>
                <w:rFonts w:ascii="ˎ̥" w:eastAsia="宋体" w:hAnsi="ˎ̥" w:cs="宋体"/>
                <w:color w:val="000000"/>
                <w:kern w:val="0"/>
                <w:sz w:val="18"/>
                <w:szCs w:val="18"/>
              </w:rPr>
              <w:t> </w:t>
            </w:r>
          </w:p>
        </w:tc>
      </w:tr>
      <w:tr w:rsidR="00E534DE" w:rsidRPr="00E534DE" w:rsidTr="00574490">
        <w:trPr>
          <w:cantSplit/>
          <w:trHeight w:val="8877"/>
          <w:jc w:val="center"/>
        </w:trPr>
        <w:tc>
          <w:tcPr>
            <w:tcW w:w="1260" w:type="dxa"/>
            <w:gridSpan w:val="2"/>
            <w:tcBorders>
              <w:top w:val="single" w:sz="24" w:space="0" w:color="000000"/>
              <w:left w:val="single" w:sz="8" w:space="0" w:color="auto"/>
              <w:bottom w:val="single" w:sz="8" w:space="0" w:color="auto"/>
              <w:right w:val="single" w:sz="8" w:space="0" w:color="auto"/>
            </w:tcBorders>
            <w:tcMar>
              <w:top w:w="0" w:type="dxa"/>
              <w:left w:w="108" w:type="dxa"/>
              <w:bottom w:w="0" w:type="dxa"/>
              <w:right w:w="108" w:type="dxa"/>
            </w:tcMar>
            <w:textDirection w:val="tbRlV"/>
            <w:vAlign w:val="center"/>
            <w:hideMark/>
          </w:tcPr>
          <w:p w:rsidR="00E534DE" w:rsidRPr="00E534DE" w:rsidRDefault="00E534DE" w:rsidP="00574490">
            <w:pPr>
              <w:widowControl/>
              <w:jc w:val="center"/>
              <w:rPr>
                <w:rFonts w:ascii="ˎ̥" w:eastAsia="宋体" w:hAnsi="ˎ̥" w:cs="宋体" w:hint="eastAsia"/>
                <w:color w:val="000000"/>
                <w:kern w:val="0"/>
                <w:sz w:val="18"/>
                <w:szCs w:val="18"/>
              </w:rPr>
            </w:pPr>
            <w:r w:rsidRPr="00E534DE">
              <w:rPr>
                <w:rFonts w:ascii="宋体" w:eastAsia="宋体" w:hAnsi="宋体" w:cs="宋体" w:hint="eastAsia"/>
                <w:b/>
                <w:bCs/>
                <w:color w:val="000000"/>
                <w:kern w:val="0"/>
                <w:sz w:val="28"/>
                <w:szCs w:val="28"/>
              </w:rPr>
              <w:t>考生思想政治表现、品德素质、有无练习法轮功及违法活动</w:t>
            </w:r>
          </w:p>
        </w:tc>
        <w:tc>
          <w:tcPr>
            <w:tcW w:w="7725"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E534DE" w:rsidRPr="00E534DE" w:rsidRDefault="00E534DE" w:rsidP="00574490">
            <w:pPr>
              <w:widowControl/>
              <w:jc w:val="left"/>
              <w:rPr>
                <w:rFonts w:ascii="ˎ̥" w:eastAsia="宋体" w:hAnsi="ˎ̥" w:cs="宋体" w:hint="eastAsia"/>
                <w:color w:val="000000"/>
                <w:kern w:val="0"/>
                <w:sz w:val="18"/>
                <w:szCs w:val="18"/>
              </w:rPr>
            </w:pPr>
            <w:r w:rsidRPr="00E534DE">
              <w:rPr>
                <w:rFonts w:ascii="ˎ̥" w:eastAsia="宋体" w:hAnsi="ˎ̥" w:cs="宋体"/>
                <w:color w:val="000000"/>
                <w:kern w:val="0"/>
                <w:sz w:val="18"/>
                <w:szCs w:val="18"/>
              </w:rPr>
              <w:t> </w:t>
            </w:r>
          </w:p>
          <w:p w:rsidR="00E534DE" w:rsidRPr="00E534DE" w:rsidRDefault="00E534DE" w:rsidP="00574490">
            <w:pPr>
              <w:widowControl/>
              <w:jc w:val="left"/>
              <w:rPr>
                <w:rFonts w:ascii="ˎ̥" w:eastAsia="宋体" w:hAnsi="ˎ̥" w:cs="宋体" w:hint="eastAsia"/>
                <w:color w:val="000000"/>
                <w:kern w:val="0"/>
                <w:sz w:val="18"/>
                <w:szCs w:val="18"/>
              </w:rPr>
            </w:pPr>
            <w:r w:rsidRPr="00E534DE">
              <w:rPr>
                <w:rFonts w:ascii="ˎ̥" w:eastAsia="宋体" w:hAnsi="ˎ̥" w:cs="宋体"/>
                <w:color w:val="000000"/>
                <w:kern w:val="0"/>
                <w:sz w:val="18"/>
                <w:szCs w:val="18"/>
              </w:rPr>
              <w:t> </w:t>
            </w:r>
          </w:p>
          <w:p w:rsidR="00E534DE" w:rsidRPr="00E534DE" w:rsidRDefault="00E534DE" w:rsidP="00574490">
            <w:pPr>
              <w:widowControl/>
              <w:jc w:val="left"/>
              <w:rPr>
                <w:rFonts w:ascii="ˎ̥" w:eastAsia="宋体" w:hAnsi="ˎ̥" w:cs="宋体" w:hint="eastAsia"/>
                <w:color w:val="000000"/>
                <w:kern w:val="0"/>
                <w:sz w:val="18"/>
                <w:szCs w:val="18"/>
              </w:rPr>
            </w:pPr>
            <w:r w:rsidRPr="00E534DE">
              <w:rPr>
                <w:rFonts w:ascii="ˎ̥" w:eastAsia="宋体" w:hAnsi="ˎ̥" w:cs="宋体"/>
                <w:color w:val="000000"/>
                <w:kern w:val="0"/>
                <w:sz w:val="18"/>
                <w:szCs w:val="18"/>
              </w:rPr>
              <w:t> </w:t>
            </w:r>
          </w:p>
          <w:p w:rsidR="00E534DE" w:rsidRPr="00E534DE" w:rsidRDefault="00E534DE" w:rsidP="00574490">
            <w:pPr>
              <w:widowControl/>
              <w:jc w:val="left"/>
              <w:rPr>
                <w:rFonts w:ascii="ˎ̥" w:eastAsia="宋体" w:hAnsi="ˎ̥" w:cs="宋体" w:hint="eastAsia"/>
                <w:color w:val="000000"/>
                <w:kern w:val="0"/>
                <w:sz w:val="18"/>
                <w:szCs w:val="18"/>
              </w:rPr>
            </w:pPr>
            <w:r w:rsidRPr="00E534DE">
              <w:rPr>
                <w:rFonts w:ascii="ˎ̥" w:eastAsia="宋体" w:hAnsi="ˎ̥" w:cs="宋体"/>
                <w:color w:val="000000"/>
                <w:kern w:val="0"/>
                <w:sz w:val="18"/>
                <w:szCs w:val="18"/>
              </w:rPr>
              <w:t> </w:t>
            </w:r>
          </w:p>
          <w:p w:rsidR="00E534DE" w:rsidRPr="00E534DE" w:rsidRDefault="00E534DE" w:rsidP="00574490">
            <w:pPr>
              <w:widowControl/>
              <w:jc w:val="left"/>
              <w:rPr>
                <w:rFonts w:ascii="ˎ̥" w:eastAsia="宋体" w:hAnsi="ˎ̥" w:cs="宋体" w:hint="eastAsia"/>
                <w:color w:val="000000"/>
                <w:kern w:val="0"/>
                <w:sz w:val="18"/>
                <w:szCs w:val="18"/>
              </w:rPr>
            </w:pPr>
            <w:r w:rsidRPr="00E534DE">
              <w:rPr>
                <w:rFonts w:ascii="ˎ̥" w:eastAsia="宋体" w:hAnsi="ˎ̥" w:cs="宋体"/>
                <w:color w:val="000000"/>
                <w:kern w:val="0"/>
                <w:sz w:val="18"/>
                <w:szCs w:val="18"/>
              </w:rPr>
              <w:t> </w:t>
            </w:r>
          </w:p>
          <w:p w:rsidR="00E534DE" w:rsidRPr="00E534DE" w:rsidRDefault="00E534DE" w:rsidP="00574490">
            <w:pPr>
              <w:widowControl/>
              <w:jc w:val="left"/>
              <w:rPr>
                <w:rFonts w:ascii="ˎ̥" w:eastAsia="宋体" w:hAnsi="ˎ̥" w:cs="宋体" w:hint="eastAsia"/>
                <w:color w:val="000000"/>
                <w:kern w:val="0"/>
                <w:sz w:val="18"/>
                <w:szCs w:val="18"/>
              </w:rPr>
            </w:pPr>
            <w:r w:rsidRPr="00E534DE">
              <w:rPr>
                <w:rFonts w:ascii="ˎ̥" w:eastAsia="宋体" w:hAnsi="ˎ̥" w:cs="宋体"/>
                <w:color w:val="000000"/>
                <w:kern w:val="0"/>
                <w:sz w:val="18"/>
                <w:szCs w:val="18"/>
              </w:rPr>
              <w:t> </w:t>
            </w:r>
          </w:p>
          <w:p w:rsidR="00E534DE" w:rsidRPr="00E534DE" w:rsidRDefault="00E534DE" w:rsidP="00574490">
            <w:pPr>
              <w:widowControl/>
              <w:jc w:val="left"/>
              <w:rPr>
                <w:rFonts w:ascii="ˎ̥" w:eastAsia="宋体" w:hAnsi="ˎ̥" w:cs="宋体" w:hint="eastAsia"/>
                <w:color w:val="000000"/>
                <w:kern w:val="0"/>
                <w:sz w:val="18"/>
                <w:szCs w:val="18"/>
              </w:rPr>
            </w:pPr>
            <w:r w:rsidRPr="00E534DE">
              <w:rPr>
                <w:rFonts w:ascii="ˎ̥" w:eastAsia="宋体" w:hAnsi="ˎ̥" w:cs="宋体"/>
                <w:color w:val="000000"/>
                <w:kern w:val="0"/>
                <w:sz w:val="18"/>
                <w:szCs w:val="18"/>
              </w:rPr>
              <w:t> </w:t>
            </w:r>
          </w:p>
          <w:p w:rsidR="00E534DE" w:rsidRPr="00E534DE" w:rsidRDefault="00E534DE" w:rsidP="00574490">
            <w:pPr>
              <w:widowControl/>
              <w:jc w:val="left"/>
              <w:rPr>
                <w:rFonts w:ascii="ˎ̥" w:eastAsia="宋体" w:hAnsi="ˎ̥" w:cs="宋体" w:hint="eastAsia"/>
                <w:color w:val="000000"/>
                <w:kern w:val="0"/>
                <w:sz w:val="18"/>
                <w:szCs w:val="18"/>
              </w:rPr>
            </w:pPr>
            <w:r w:rsidRPr="00E534DE">
              <w:rPr>
                <w:rFonts w:ascii="ˎ̥" w:eastAsia="宋体" w:hAnsi="ˎ̥" w:cs="宋体"/>
                <w:color w:val="000000"/>
                <w:kern w:val="0"/>
                <w:sz w:val="18"/>
                <w:szCs w:val="18"/>
              </w:rPr>
              <w:t> </w:t>
            </w:r>
          </w:p>
          <w:p w:rsidR="00E534DE" w:rsidRPr="00E534DE" w:rsidRDefault="00E534DE" w:rsidP="00574490">
            <w:pPr>
              <w:widowControl/>
              <w:jc w:val="left"/>
              <w:rPr>
                <w:rFonts w:ascii="ˎ̥" w:eastAsia="宋体" w:hAnsi="ˎ̥" w:cs="宋体" w:hint="eastAsia"/>
                <w:color w:val="000000"/>
                <w:kern w:val="0"/>
                <w:sz w:val="18"/>
                <w:szCs w:val="18"/>
              </w:rPr>
            </w:pPr>
            <w:r w:rsidRPr="00E534DE">
              <w:rPr>
                <w:rFonts w:ascii="ˎ̥" w:eastAsia="宋体" w:hAnsi="ˎ̥" w:cs="宋体"/>
                <w:color w:val="000000"/>
                <w:kern w:val="0"/>
                <w:sz w:val="18"/>
                <w:szCs w:val="18"/>
              </w:rPr>
              <w:t> </w:t>
            </w:r>
          </w:p>
          <w:p w:rsidR="00E534DE" w:rsidRPr="00E534DE" w:rsidRDefault="00E534DE" w:rsidP="00574490">
            <w:pPr>
              <w:widowControl/>
              <w:jc w:val="left"/>
              <w:rPr>
                <w:rFonts w:ascii="ˎ̥" w:eastAsia="宋体" w:hAnsi="ˎ̥" w:cs="宋体" w:hint="eastAsia"/>
                <w:color w:val="000000"/>
                <w:kern w:val="0"/>
                <w:sz w:val="18"/>
                <w:szCs w:val="18"/>
              </w:rPr>
            </w:pPr>
            <w:r w:rsidRPr="00E534DE">
              <w:rPr>
                <w:rFonts w:ascii="ˎ̥" w:eastAsia="宋体" w:hAnsi="ˎ̥" w:cs="宋体"/>
                <w:color w:val="000000"/>
                <w:kern w:val="0"/>
                <w:sz w:val="18"/>
                <w:szCs w:val="18"/>
              </w:rPr>
              <w:t> </w:t>
            </w:r>
          </w:p>
          <w:p w:rsidR="00E534DE" w:rsidRPr="00E534DE" w:rsidRDefault="00E534DE" w:rsidP="00574490">
            <w:pPr>
              <w:widowControl/>
              <w:jc w:val="left"/>
              <w:rPr>
                <w:rFonts w:ascii="ˎ̥" w:eastAsia="宋体" w:hAnsi="ˎ̥" w:cs="宋体" w:hint="eastAsia"/>
                <w:color w:val="000000"/>
                <w:kern w:val="0"/>
                <w:sz w:val="18"/>
                <w:szCs w:val="18"/>
              </w:rPr>
            </w:pPr>
            <w:r w:rsidRPr="00E534DE">
              <w:rPr>
                <w:rFonts w:ascii="Calibri" w:eastAsia="仿宋_GB2312" w:hAnsi="Calibri" w:cs="Calibri"/>
                <w:b/>
                <w:bCs/>
                <w:color w:val="000000"/>
                <w:kern w:val="0"/>
                <w:sz w:val="28"/>
                <w:szCs w:val="28"/>
              </w:rPr>
              <w:t>领导签字</w:t>
            </w:r>
            <w:r w:rsidRPr="00E534DE">
              <w:rPr>
                <w:rFonts w:ascii="Times New Roman" w:eastAsia="宋体" w:hAnsi="Times New Roman" w:cs="Times New Roman"/>
                <w:b/>
                <w:bCs/>
                <w:color w:val="000000"/>
                <w:kern w:val="0"/>
                <w:sz w:val="28"/>
                <w:szCs w:val="28"/>
              </w:rPr>
              <w:t>:</w:t>
            </w:r>
          </w:p>
          <w:p w:rsidR="00E534DE" w:rsidRPr="00E534DE" w:rsidRDefault="00E534DE" w:rsidP="00574490">
            <w:pPr>
              <w:widowControl/>
              <w:jc w:val="left"/>
              <w:rPr>
                <w:rFonts w:ascii="ˎ̥" w:eastAsia="宋体" w:hAnsi="ˎ̥" w:cs="宋体" w:hint="eastAsia"/>
                <w:color w:val="000000"/>
                <w:kern w:val="0"/>
                <w:sz w:val="18"/>
                <w:szCs w:val="18"/>
              </w:rPr>
            </w:pPr>
            <w:r w:rsidRPr="00E534DE">
              <w:rPr>
                <w:rFonts w:ascii="ˎ̥" w:eastAsia="宋体" w:hAnsi="ˎ̥" w:cs="宋体"/>
                <w:color w:val="000000"/>
                <w:kern w:val="0"/>
                <w:sz w:val="18"/>
                <w:szCs w:val="18"/>
              </w:rPr>
              <w:t> </w:t>
            </w:r>
          </w:p>
          <w:p w:rsidR="00E534DE" w:rsidRPr="00E534DE" w:rsidRDefault="00E534DE" w:rsidP="00574490">
            <w:pPr>
              <w:widowControl/>
              <w:jc w:val="left"/>
              <w:rPr>
                <w:rFonts w:ascii="ˎ̥" w:eastAsia="宋体" w:hAnsi="ˎ̥" w:cs="宋体" w:hint="eastAsia"/>
                <w:color w:val="000000"/>
                <w:kern w:val="0"/>
                <w:sz w:val="18"/>
                <w:szCs w:val="18"/>
              </w:rPr>
            </w:pPr>
            <w:r w:rsidRPr="00E534DE">
              <w:rPr>
                <w:rFonts w:ascii="仿宋_GB2312" w:eastAsia="仿宋_GB2312" w:hAnsi="Calibri" w:cs="Calibri" w:hint="eastAsia"/>
                <w:b/>
                <w:bCs/>
                <w:color w:val="000000"/>
                <w:kern w:val="0"/>
                <w:sz w:val="28"/>
                <w:szCs w:val="28"/>
              </w:rPr>
              <w:t>所在单位党组织或人事部门盖章</w:t>
            </w:r>
          </w:p>
          <w:p w:rsidR="00E534DE" w:rsidRPr="00E534DE" w:rsidRDefault="00E534DE" w:rsidP="00574490">
            <w:pPr>
              <w:widowControl/>
              <w:jc w:val="left"/>
              <w:rPr>
                <w:rFonts w:ascii="ˎ̥" w:eastAsia="宋体" w:hAnsi="ˎ̥" w:cs="宋体" w:hint="eastAsia"/>
                <w:color w:val="000000"/>
                <w:kern w:val="0"/>
                <w:sz w:val="18"/>
                <w:szCs w:val="18"/>
              </w:rPr>
            </w:pPr>
            <w:r w:rsidRPr="00E534DE">
              <w:rPr>
                <w:rFonts w:ascii="ˎ̥" w:eastAsia="宋体" w:hAnsi="ˎ̥" w:cs="宋体"/>
                <w:color w:val="000000"/>
                <w:kern w:val="0"/>
                <w:sz w:val="18"/>
                <w:szCs w:val="18"/>
              </w:rPr>
              <w:t> </w:t>
            </w:r>
          </w:p>
          <w:p w:rsidR="00E534DE" w:rsidRPr="00E534DE" w:rsidRDefault="00E534DE" w:rsidP="00574490">
            <w:pPr>
              <w:widowControl/>
              <w:jc w:val="left"/>
              <w:rPr>
                <w:rFonts w:ascii="ˎ̥" w:eastAsia="宋体" w:hAnsi="ˎ̥" w:cs="宋体" w:hint="eastAsia"/>
                <w:color w:val="000000"/>
                <w:kern w:val="0"/>
                <w:sz w:val="18"/>
                <w:szCs w:val="18"/>
              </w:rPr>
            </w:pPr>
            <w:r w:rsidRPr="00E534DE">
              <w:rPr>
                <w:rFonts w:ascii="ˎ̥" w:eastAsia="宋体" w:hAnsi="ˎ̥" w:cs="宋体"/>
                <w:color w:val="000000"/>
                <w:kern w:val="0"/>
                <w:sz w:val="18"/>
                <w:szCs w:val="18"/>
              </w:rPr>
              <w:t> </w:t>
            </w:r>
          </w:p>
          <w:p w:rsidR="00E534DE" w:rsidRPr="00E534DE" w:rsidRDefault="00E534DE" w:rsidP="00574490">
            <w:pPr>
              <w:widowControl/>
              <w:jc w:val="left"/>
              <w:rPr>
                <w:rFonts w:ascii="ˎ̥" w:eastAsia="宋体" w:hAnsi="ˎ̥" w:cs="宋体" w:hint="eastAsia"/>
                <w:color w:val="000000"/>
                <w:kern w:val="0"/>
                <w:sz w:val="18"/>
                <w:szCs w:val="18"/>
              </w:rPr>
            </w:pPr>
            <w:r w:rsidRPr="00E534DE">
              <w:rPr>
                <w:rFonts w:ascii="ˎ̥" w:eastAsia="宋体" w:hAnsi="ˎ̥" w:cs="宋体"/>
                <w:color w:val="000000"/>
                <w:kern w:val="0"/>
                <w:sz w:val="18"/>
                <w:szCs w:val="18"/>
              </w:rPr>
              <w:t> </w:t>
            </w:r>
            <w:r w:rsidRPr="00E534DE">
              <w:rPr>
                <w:rFonts w:ascii="宋体" w:eastAsia="宋体" w:hAnsi="宋体" w:cs="宋体" w:hint="eastAsia"/>
                <w:b/>
                <w:bCs/>
                <w:color w:val="000000"/>
                <w:kern w:val="0"/>
                <w:sz w:val="28"/>
                <w:szCs w:val="28"/>
              </w:rPr>
              <w:t>年</w:t>
            </w:r>
            <w:r w:rsidRPr="00E534DE">
              <w:rPr>
                <w:rFonts w:ascii="ˎ̥" w:eastAsia="宋体" w:hAnsi="ˎ̥" w:cs="宋体"/>
                <w:color w:val="000000"/>
                <w:kern w:val="0"/>
                <w:sz w:val="18"/>
                <w:szCs w:val="18"/>
              </w:rPr>
              <w:t xml:space="preserve">     </w:t>
            </w:r>
            <w:r w:rsidRPr="00E534DE">
              <w:rPr>
                <w:rFonts w:ascii="宋体" w:eastAsia="宋体" w:hAnsi="宋体" w:cs="宋体" w:hint="eastAsia"/>
                <w:b/>
                <w:bCs/>
                <w:color w:val="000000"/>
                <w:kern w:val="0"/>
                <w:sz w:val="28"/>
                <w:szCs w:val="28"/>
              </w:rPr>
              <w:t>月</w:t>
            </w:r>
            <w:r w:rsidRPr="00E534DE">
              <w:rPr>
                <w:rFonts w:ascii="ˎ̥" w:eastAsia="宋体" w:hAnsi="ˎ̥" w:cs="宋体"/>
                <w:color w:val="000000"/>
                <w:kern w:val="0"/>
                <w:sz w:val="18"/>
                <w:szCs w:val="18"/>
              </w:rPr>
              <w:t xml:space="preserve">     </w:t>
            </w:r>
            <w:r w:rsidRPr="00E534DE">
              <w:rPr>
                <w:rFonts w:ascii="宋体" w:eastAsia="宋体" w:hAnsi="宋体" w:cs="宋体" w:hint="eastAsia"/>
                <w:b/>
                <w:bCs/>
                <w:color w:val="000000"/>
                <w:kern w:val="0"/>
                <w:sz w:val="28"/>
                <w:szCs w:val="28"/>
              </w:rPr>
              <w:t>日</w:t>
            </w:r>
          </w:p>
        </w:tc>
      </w:tr>
    </w:tbl>
    <w:p w:rsidR="00E534DE" w:rsidRPr="00E534DE" w:rsidRDefault="00E534DE" w:rsidP="00574490">
      <w:pPr>
        <w:widowControl/>
        <w:jc w:val="left"/>
        <w:rPr>
          <w:rFonts w:ascii="ˎ̥" w:eastAsia="宋体" w:hAnsi="ˎ̥" w:cs="宋体" w:hint="eastAsia"/>
          <w:color w:val="000000"/>
          <w:kern w:val="0"/>
          <w:sz w:val="18"/>
          <w:szCs w:val="18"/>
        </w:rPr>
      </w:pPr>
      <w:r w:rsidRPr="00E534DE">
        <w:rPr>
          <w:rFonts w:ascii="宋体" w:eastAsia="宋体" w:hAnsi="宋体" w:cs="宋体" w:hint="eastAsia"/>
          <w:b/>
          <w:bCs/>
          <w:color w:val="000000"/>
          <w:kern w:val="0"/>
          <w:sz w:val="27"/>
          <w:szCs w:val="27"/>
        </w:rPr>
        <w:t>注：</w:t>
      </w:r>
      <w:r w:rsidRPr="00E534DE">
        <w:rPr>
          <w:rFonts w:ascii="Times New Roman" w:eastAsia="宋体" w:hAnsi="Times New Roman" w:cs="Times New Roman"/>
          <w:b/>
          <w:bCs/>
          <w:color w:val="000000"/>
          <w:kern w:val="0"/>
          <w:sz w:val="27"/>
          <w:szCs w:val="27"/>
        </w:rPr>
        <w:t xml:space="preserve">1. </w:t>
      </w:r>
      <w:r w:rsidRPr="00E534DE">
        <w:rPr>
          <w:rFonts w:ascii="宋体" w:eastAsia="宋体" w:hAnsi="宋体" w:cs="宋体" w:hint="eastAsia"/>
          <w:b/>
          <w:bCs/>
          <w:color w:val="000000"/>
          <w:kern w:val="0"/>
          <w:sz w:val="27"/>
          <w:szCs w:val="27"/>
        </w:rPr>
        <w:t>此表在审查资料时上交。</w:t>
      </w:r>
    </w:p>
    <w:p w:rsidR="00E534DE" w:rsidRPr="00E534DE" w:rsidRDefault="00E534DE" w:rsidP="00574490">
      <w:pPr>
        <w:widowControl/>
        <w:jc w:val="left"/>
        <w:rPr>
          <w:rFonts w:ascii="ˎ̥" w:eastAsia="宋体" w:hAnsi="ˎ̥" w:cs="宋体" w:hint="eastAsia"/>
          <w:color w:val="000000"/>
          <w:kern w:val="0"/>
          <w:sz w:val="18"/>
          <w:szCs w:val="18"/>
        </w:rPr>
      </w:pPr>
      <w:r w:rsidRPr="00E534DE">
        <w:rPr>
          <w:rFonts w:ascii="Times New Roman" w:eastAsia="宋体" w:hAnsi="Times New Roman" w:cs="Times New Roman"/>
          <w:b/>
          <w:bCs/>
          <w:color w:val="000000"/>
          <w:kern w:val="0"/>
          <w:sz w:val="27"/>
          <w:szCs w:val="27"/>
        </w:rPr>
        <w:t>2.</w:t>
      </w:r>
      <w:r w:rsidRPr="00E534DE">
        <w:rPr>
          <w:rFonts w:ascii="宋体" w:eastAsia="宋体" w:hAnsi="宋体" w:cs="宋体" w:hint="eastAsia"/>
          <w:b/>
          <w:bCs/>
          <w:color w:val="000000"/>
          <w:kern w:val="0"/>
          <w:sz w:val="27"/>
          <w:szCs w:val="27"/>
        </w:rPr>
        <w:t>报考专业一栏时填写</w:t>
      </w:r>
      <w:proofErr w:type="gramStart"/>
      <w:r w:rsidRPr="00E534DE">
        <w:rPr>
          <w:rFonts w:ascii="宋体" w:eastAsia="宋体" w:hAnsi="宋体" w:cs="宋体" w:hint="eastAsia"/>
          <w:b/>
          <w:bCs/>
          <w:color w:val="000000"/>
          <w:kern w:val="0"/>
          <w:sz w:val="27"/>
          <w:szCs w:val="27"/>
        </w:rPr>
        <w:t>研</w:t>
      </w:r>
      <w:proofErr w:type="gramEnd"/>
      <w:r w:rsidRPr="00E534DE">
        <w:rPr>
          <w:rFonts w:ascii="宋体" w:eastAsia="宋体" w:hAnsi="宋体" w:cs="宋体" w:hint="eastAsia"/>
          <w:b/>
          <w:bCs/>
          <w:color w:val="000000"/>
          <w:kern w:val="0"/>
          <w:sz w:val="27"/>
          <w:szCs w:val="27"/>
        </w:rPr>
        <w:t>招办复试通知的专业</w:t>
      </w:r>
      <w:r w:rsidRPr="00E534DE">
        <w:rPr>
          <w:rFonts w:ascii="Times New Roman" w:eastAsia="宋体" w:hAnsi="Times New Roman" w:cs="Times New Roman"/>
          <w:b/>
          <w:bCs/>
          <w:color w:val="000000"/>
          <w:kern w:val="0"/>
          <w:sz w:val="27"/>
          <w:szCs w:val="27"/>
        </w:rPr>
        <w:t>(</w:t>
      </w:r>
      <w:r w:rsidRPr="00E534DE">
        <w:rPr>
          <w:rFonts w:ascii="宋体" w:eastAsia="宋体" w:hAnsi="宋体" w:cs="宋体" w:hint="eastAsia"/>
          <w:b/>
          <w:bCs/>
          <w:color w:val="000000"/>
          <w:kern w:val="0"/>
          <w:sz w:val="27"/>
          <w:szCs w:val="27"/>
        </w:rPr>
        <w:t>化学工程或机械工程</w:t>
      </w:r>
      <w:r w:rsidRPr="00E534DE">
        <w:rPr>
          <w:rFonts w:ascii="Times New Roman" w:eastAsia="宋体" w:hAnsi="Times New Roman" w:cs="Times New Roman"/>
          <w:b/>
          <w:bCs/>
          <w:color w:val="000000"/>
          <w:kern w:val="0"/>
          <w:sz w:val="27"/>
          <w:szCs w:val="27"/>
        </w:rPr>
        <w:t>)</w:t>
      </w:r>
      <w:r w:rsidRPr="00E534DE">
        <w:rPr>
          <w:rFonts w:ascii="宋体" w:eastAsia="宋体" w:hAnsi="宋体" w:cs="宋体" w:hint="eastAsia"/>
          <w:b/>
          <w:bCs/>
          <w:color w:val="000000"/>
          <w:kern w:val="0"/>
          <w:sz w:val="27"/>
          <w:szCs w:val="27"/>
        </w:rPr>
        <w:t>。</w:t>
      </w:r>
    </w:p>
    <w:p w:rsidR="00E534DE" w:rsidRPr="00E534DE" w:rsidRDefault="00E534DE" w:rsidP="00574490">
      <w:pPr>
        <w:widowControl/>
        <w:snapToGrid w:val="0"/>
        <w:ind w:left="2520" w:firstLine="1740"/>
        <w:rPr>
          <w:rFonts w:ascii="ˎ̥" w:eastAsia="宋体" w:hAnsi="ˎ̥" w:cs="宋体" w:hint="eastAsia"/>
          <w:color w:val="000000"/>
          <w:kern w:val="0"/>
          <w:sz w:val="18"/>
          <w:szCs w:val="18"/>
        </w:rPr>
      </w:pPr>
      <w:r w:rsidRPr="00E534DE">
        <w:rPr>
          <w:rFonts w:ascii="宋体" w:eastAsia="宋体" w:hAnsi="宋体" w:cs="宋体" w:hint="eastAsia"/>
          <w:color w:val="000000"/>
          <w:kern w:val="0"/>
          <w:sz w:val="24"/>
          <w:szCs w:val="24"/>
        </w:rPr>
        <w:t>北京石油化工学院研究生处</w:t>
      </w:r>
    </w:p>
    <w:p w:rsidR="00E534DE" w:rsidRPr="00E534DE" w:rsidRDefault="00E534DE" w:rsidP="00574490">
      <w:pPr>
        <w:widowControl/>
        <w:snapToGrid w:val="0"/>
        <w:ind w:left="3360" w:firstLine="1620"/>
        <w:rPr>
          <w:rFonts w:ascii="ˎ̥" w:eastAsia="宋体" w:hAnsi="ˎ̥" w:cs="宋体" w:hint="eastAsia"/>
          <w:color w:val="000000"/>
          <w:kern w:val="0"/>
          <w:sz w:val="18"/>
          <w:szCs w:val="18"/>
        </w:rPr>
      </w:pPr>
      <w:r w:rsidRPr="00E534DE">
        <w:rPr>
          <w:rFonts w:ascii="Times New Roman" w:eastAsia="宋体" w:hAnsi="Times New Roman" w:cs="Times New Roman"/>
          <w:color w:val="000000"/>
          <w:kern w:val="0"/>
          <w:sz w:val="24"/>
          <w:szCs w:val="24"/>
        </w:rPr>
        <w:t>2015</w:t>
      </w:r>
      <w:r w:rsidRPr="00E534DE">
        <w:rPr>
          <w:rFonts w:ascii="宋体" w:eastAsia="宋体" w:hAnsi="宋体" w:cs="宋体" w:hint="eastAsia"/>
          <w:color w:val="000000"/>
          <w:kern w:val="0"/>
          <w:sz w:val="24"/>
          <w:szCs w:val="24"/>
        </w:rPr>
        <w:t>年</w:t>
      </w:r>
      <w:r w:rsidRPr="00E534DE">
        <w:rPr>
          <w:rFonts w:ascii="Times New Roman" w:eastAsia="宋体" w:hAnsi="Times New Roman" w:cs="Times New Roman"/>
          <w:color w:val="000000"/>
          <w:kern w:val="0"/>
          <w:sz w:val="24"/>
          <w:szCs w:val="24"/>
        </w:rPr>
        <w:t>3</w:t>
      </w:r>
      <w:r w:rsidRPr="00E534DE">
        <w:rPr>
          <w:rFonts w:ascii="宋体" w:eastAsia="宋体" w:hAnsi="宋体" w:cs="宋体" w:hint="eastAsia"/>
          <w:color w:val="000000"/>
          <w:kern w:val="0"/>
          <w:sz w:val="24"/>
          <w:szCs w:val="24"/>
        </w:rPr>
        <w:t>月</w:t>
      </w:r>
      <w:r w:rsidRPr="00E534DE">
        <w:rPr>
          <w:rFonts w:ascii="Times New Roman" w:eastAsia="宋体" w:hAnsi="Times New Roman" w:cs="Times New Roman"/>
          <w:color w:val="000000"/>
          <w:kern w:val="0"/>
          <w:sz w:val="24"/>
          <w:szCs w:val="24"/>
        </w:rPr>
        <w:t>11</w:t>
      </w:r>
      <w:r w:rsidRPr="00E534DE">
        <w:rPr>
          <w:rFonts w:ascii="宋体" w:eastAsia="宋体" w:hAnsi="宋体" w:cs="宋体" w:hint="eastAsia"/>
          <w:color w:val="000000"/>
          <w:kern w:val="0"/>
          <w:sz w:val="24"/>
          <w:szCs w:val="24"/>
        </w:rPr>
        <w:t>日</w:t>
      </w:r>
    </w:p>
    <w:p w:rsidR="00AA39BB" w:rsidRDefault="00AA39BB" w:rsidP="00574490"/>
    <w:sectPr w:rsidR="00AA39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FA2" w:rsidRDefault="009B2FA2" w:rsidP="00E534DE">
      <w:r>
        <w:separator/>
      </w:r>
    </w:p>
  </w:endnote>
  <w:endnote w:type="continuationSeparator" w:id="0">
    <w:p w:rsidR="009B2FA2" w:rsidRDefault="009B2FA2" w:rsidP="00E5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FA2" w:rsidRDefault="009B2FA2" w:rsidP="00E534DE">
      <w:r>
        <w:separator/>
      </w:r>
    </w:p>
  </w:footnote>
  <w:footnote w:type="continuationSeparator" w:id="0">
    <w:p w:rsidR="009B2FA2" w:rsidRDefault="009B2FA2" w:rsidP="00E53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57"/>
    <w:rsid w:val="000436CE"/>
    <w:rsid w:val="00090357"/>
    <w:rsid w:val="0022289D"/>
    <w:rsid w:val="003422B5"/>
    <w:rsid w:val="003F3F6C"/>
    <w:rsid w:val="00574490"/>
    <w:rsid w:val="009B2FA2"/>
    <w:rsid w:val="009C0B31"/>
    <w:rsid w:val="00AA39BB"/>
    <w:rsid w:val="00BC2341"/>
    <w:rsid w:val="00E53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34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34DE"/>
    <w:rPr>
      <w:sz w:val="18"/>
      <w:szCs w:val="18"/>
    </w:rPr>
  </w:style>
  <w:style w:type="paragraph" w:styleId="a4">
    <w:name w:val="footer"/>
    <w:basedOn w:val="a"/>
    <w:link w:val="Char0"/>
    <w:uiPriority w:val="99"/>
    <w:unhideWhenUsed/>
    <w:rsid w:val="00E534DE"/>
    <w:pPr>
      <w:tabs>
        <w:tab w:val="center" w:pos="4153"/>
        <w:tab w:val="right" w:pos="8306"/>
      </w:tabs>
      <w:snapToGrid w:val="0"/>
      <w:jc w:val="left"/>
    </w:pPr>
    <w:rPr>
      <w:sz w:val="18"/>
      <w:szCs w:val="18"/>
    </w:rPr>
  </w:style>
  <w:style w:type="character" w:customStyle="1" w:styleId="Char0">
    <w:name w:val="页脚 Char"/>
    <w:basedOn w:val="a0"/>
    <w:link w:val="a4"/>
    <w:uiPriority w:val="99"/>
    <w:rsid w:val="00E534DE"/>
    <w:rPr>
      <w:sz w:val="18"/>
      <w:szCs w:val="18"/>
    </w:rPr>
  </w:style>
  <w:style w:type="character" w:styleId="a5">
    <w:name w:val="Hyperlink"/>
    <w:basedOn w:val="a0"/>
    <w:uiPriority w:val="99"/>
    <w:semiHidden/>
    <w:unhideWhenUsed/>
    <w:rsid w:val="00E534DE"/>
    <w:rPr>
      <w:color w:val="0000FF"/>
      <w:u w:val="single"/>
    </w:rPr>
  </w:style>
  <w:style w:type="paragraph" w:styleId="a6">
    <w:name w:val="Normal (Web)"/>
    <w:basedOn w:val="a"/>
    <w:uiPriority w:val="99"/>
    <w:unhideWhenUsed/>
    <w:rsid w:val="00E534DE"/>
    <w:pPr>
      <w:widowControl/>
      <w:spacing w:before="100" w:beforeAutospacing="1" w:after="100" w:afterAutospacing="1" w:line="360" w:lineRule="atLeast"/>
      <w:jc w:val="left"/>
    </w:pPr>
    <w:rPr>
      <w:rFonts w:ascii="宋体" w:eastAsia="宋体" w:hAnsi="宋体" w:cs="宋体"/>
      <w:color w:val="000000"/>
      <w:kern w:val="0"/>
      <w:sz w:val="18"/>
      <w:szCs w:val="18"/>
    </w:rPr>
  </w:style>
  <w:style w:type="character" w:styleId="a7">
    <w:name w:val="Strong"/>
    <w:basedOn w:val="a0"/>
    <w:uiPriority w:val="22"/>
    <w:qFormat/>
    <w:rsid w:val="00E534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34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34DE"/>
    <w:rPr>
      <w:sz w:val="18"/>
      <w:szCs w:val="18"/>
    </w:rPr>
  </w:style>
  <w:style w:type="paragraph" w:styleId="a4">
    <w:name w:val="footer"/>
    <w:basedOn w:val="a"/>
    <w:link w:val="Char0"/>
    <w:uiPriority w:val="99"/>
    <w:unhideWhenUsed/>
    <w:rsid w:val="00E534DE"/>
    <w:pPr>
      <w:tabs>
        <w:tab w:val="center" w:pos="4153"/>
        <w:tab w:val="right" w:pos="8306"/>
      </w:tabs>
      <w:snapToGrid w:val="0"/>
      <w:jc w:val="left"/>
    </w:pPr>
    <w:rPr>
      <w:sz w:val="18"/>
      <w:szCs w:val="18"/>
    </w:rPr>
  </w:style>
  <w:style w:type="character" w:customStyle="1" w:styleId="Char0">
    <w:name w:val="页脚 Char"/>
    <w:basedOn w:val="a0"/>
    <w:link w:val="a4"/>
    <w:uiPriority w:val="99"/>
    <w:rsid w:val="00E534DE"/>
    <w:rPr>
      <w:sz w:val="18"/>
      <w:szCs w:val="18"/>
    </w:rPr>
  </w:style>
  <w:style w:type="character" w:styleId="a5">
    <w:name w:val="Hyperlink"/>
    <w:basedOn w:val="a0"/>
    <w:uiPriority w:val="99"/>
    <w:semiHidden/>
    <w:unhideWhenUsed/>
    <w:rsid w:val="00E534DE"/>
    <w:rPr>
      <w:color w:val="0000FF"/>
      <w:u w:val="single"/>
    </w:rPr>
  </w:style>
  <w:style w:type="paragraph" w:styleId="a6">
    <w:name w:val="Normal (Web)"/>
    <w:basedOn w:val="a"/>
    <w:uiPriority w:val="99"/>
    <w:unhideWhenUsed/>
    <w:rsid w:val="00E534DE"/>
    <w:pPr>
      <w:widowControl/>
      <w:spacing w:before="100" w:beforeAutospacing="1" w:after="100" w:afterAutospacing="1" w:line="360" w:lineRule="atLeast"/>
      <w:jc w:val="left"/>
    </w:pPr>
    <w:rPr>
      <w:rFonts w:ascii="宋体" w:eastAsia="宋体" w:hAnsi="宋体" w:cs="宋体"/>
      <w:color w:val="000000"/>
      <w:kern w:val="0"/>
      <w:sz w:val="18"/>
      <w:szCs w:val="18"/>
    </w:rPr>
  </w:style>
  <w:style w:type="character" w:styleId="a7">
    <w:name w:val="Strong"/>
    <w:basedOn w:val="a0"/>
    <w:uiPriority w:val="22"/>
    <w:qFormat/>
    <w:rsid w:val="00E534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69293">
      <w:bodyDiv w:val="1"/>
      <w:marLeft w:val="0"/>
      <w:marRight w:val="0"/>
      <w:marTop w:val="0"/>
      <w:marBottom w:val="0"/>
      <w:divBdr>
        <w:top w:val="none" w:sz="0" w:space="0" w:color="auto"/>
        <w:left w:val="none" w:sz="0" w:space="0" w:color="auto"/>
        <w:bottom w:val="none" w:sz="0" w:space="0" w:color="auto"/>
        <w:right w:val="none" w:sz="0" w:space="0" w:color="auto"/>
      </w:divBdr>
      <w:divsChild>
        <w:div w:id="1276598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yz.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bipt</dc:creator>
  <cp:keywords/>
  <dc:description/>
  <cp:lastModifiedBy>bipt</cp:lastModifiedBy>
  <cp:revision>9</cp:revision>
  <dcterms:created xsi:type="dcterms:W3CDTF">2015-03-13T08:39:00Z</dcterms:created>
  <dcterms:modified xsi:type="dcterms:W3CDTF">2015-03-13T09:48:00Z</dcterms:modified>
</cp:coreProperties>
</file>